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9E7E" w14:textId="1B93D8B5" w:rsidR="00546D3B" w:rsidRDefault="00A969F1" w:rsidP="00546D3B">
      <w:pPr>
        <w:pStyle w:val="ListParagraph"/>
        <w:ind w:left="0"/>
        <w:jc w:val="center"/>
        <w:rPr>
          <w:rFonts w:ascii="Times New Roman" w:hAnsi="Times New Roman" w:cs="Times New Roman"/>
          <w:b/>
          <w:bCs/>
          <w:u w:val="single"/>
        </w:rPr>
      </w:pPr>
      <w:r>
        <w:rPr>
          <w:rFonts w:ascii="Times New Roman" w:hAnsi="Times New Roman" w:cs="Times New Roman"/>
          <w:b/>
          <w:bCs/>
          <w:u w:val="single"/>
        </w:rPr>
        <w:t xml:space="preserve">CHILD USA Legal Analysis on the Constitutionality of Rhode Island’s Child Sex Abuse Revival </w:t>
      </w:r>
      <w:r w:rsidRPr="00A969F1">
        <w:rPr>
          <w:rFonts w:ascii="Times New Roman" w:hAnsi="Times New Roman" w:cs="Times New Roman"/>
          <w:b/>
          <w:bCs/>
          <w:u w:val="single"/>
        </w:rPr>
        <w:t>Law</w:t>
      </w:r>
      <w:r>
        <w:rPr>
          <w:rFonts w:ascii="Times New Roman" w:hAnsi="Times New Roman" w:cs="Times New Roman"/>
          <w:b/>
          <w:bCs/>
          <w:u w:val="single"/>
        </w:rPr>
        <w:t>,</w:t>
      </w:r>
      <w:r w:rsidRPr="00A969F1">
        <w:rPr>
          <w:rFonts w:ascii="Times New Roman" w:hAnsi="Times New Roman" w:cs="Times New Roman"/>
          <w:b/>
          <w:bCs/>
          <w:u w:val="single"/>
        </w:rPr>
        <w:t xml:space="preserve"> </w:t>
      </w:r>
      <w:r w:rsidRPr="00A969F1">
        <w:rPr>
          <w:rFonts w:ascii="Times New Roman" w:eastAsia="Cambria" w:hAnsi="Times New Roman" w:cs="Times New Roman"/>
          <w:b/>
          <w:bCs/>
          <w:smallCaps/>
          <w:u w:val="single"/>
        </w:rPr>
        <w:t>R.I. Gen. Laws</w:t>
      </w:r>
      <w:r>
        <w:rPr>
          <w:rFonts w:ascii="Times New Roman" w:eastAsia="Cambria" w:hAnsi="Times New Roman" w:cs="Times New Roman"/>
          <w:b/>
          <w:bCs/>
          <w:u w:val="single"/>
        </w:rPr>
        <w:t xml:space="preserve"> § </w:t>
      </w:r>
      <w:r w:rsidRPr="00A969F1">
        <w:rPr>
          <w:rFonts w:ascii="Times New Roman" w:eastAsia="Cambria" w:hAnsi="Times New Roman" w:cs="Times New Roman"/>
          <w:b/>
          <w:bCs/>
          <w:u w:val="single"/>
        </w:rPr>
        <w:t>9-1-51</w:t>
      </w:r>
    </w:p>
    <w:p w14:paraId="7DDD4BDF" w14:textId="175B3387" w:rsidR="00546D3B" w:rsidRDefault="00546D3B" w:rsidP="00546D3B">
      <w:pPr>
        <w:pStyle w:val="ListParagraph"/>
        <w:ind w:left="0"/>
        <w:rPr>
          <w:rFonts w:ascii="Times New Roman" w:hAnsi="Times New Roman" w:cs="Times New Roman"/>
          <w:b/>
          <w:bCs/>
          <w:u w:val="single"/>
        </w:rPr>
      </w:pPr>
    </w:p>
    <w:p w14:paraId="06F7A3DF" w14:textId="7EEAC915" w:rsidR="00546D3B" w:rsidRDefault="00546D3B" w:rsidP="00546D3B">
      <w:pPr>
        <w:spacing w:line="360" w:lineRule="auto"/>
        <w:ind w:firstLine="720"/>
        <w:jc w:val="both"/>
        <w:rPr>
          <w:rFonts w:ascii="Times New Roman" w:eastAsia="Times New Roman" w:hAnsi="Times New Roman" w:cs="Times New Roman"/>
          <w:color w:val="000000"/>
        </w:rPr>
      </w:pPr>
      <w:r w:rsidRPr="00546D3B">
        <w:rPr>
          <w:rFonts w:ascii="Times New Roman" w:eastAsia="Times New Roman" w:hAnsi="Times New Roman" w:cs="Times New Roman"/>
          <w:color w:val="000000"/>
          <w:shd w:val="clear" w:color="auto" w:fill="FFFFFF"/>
        </w:rPr>
        <w:t xml:space="preserve">Under Rhode Island law, it is a well-established principle that “legislative enactments are presumed to be constitutional.” </w:t>
      </w:r>
      <w:r w:rsidRPr="00546D3B">
        <w:rPr>
          <w:rFonts w:ascii="Times New Roman" w:eastAsia="Times New Roman" w:hAnsi="Times New Roman" w:cs="Times New Roman"/>
          <w:color w:val="000000"/>
          <w:u w:val="single"/>
          <w:shd w:val="clear" w:color="auto" w:fill="FFFFFF"/>
        </w:rPr>
        <w:t>Brennan v. Kirby</w:t>
      </w:r>
      <w:r w:rsidRPr="00546D3B">
        <w:rPr>
          <w:rFonts w:ascii="Times New Roman" w:eastAsia="Times New Roman" w:hAnsi="Times New Roman" w:cs="Times New Roman"/>
          <w:color w:val="000000"/>
          <w:shd w:val="clear" w:color="auto" w:fill="FFFFFF"/>
        </w:rPr>
        <w:t>, 529 A.2d 633, 639 (R.I. 1987)</w:t>
      </w:r>
      <w:r w:rsidRPr="00546D3B">
        <w:rPr>
          <w:rFonts w:ascii="Times New Roman" w:eastAsia="Times New Roman" w:hAnsi="Times New Roman" w:cs="Times New Roman"/>
          <w:color w:val="000000"/>
          <w:shd w:val="clear" w:color="auto" w:fill="FFFFFF"/>
        </w:rPr>
        <w:fldChar w:fldCharType="begin"/>
      </w:r>
      <w:r w:rsidRPr="00546D3B">
        <w:rPr>
          <w:rFonts w:ascii="Times New Roman" w:hAnsi="Times New Roman" w:cs="Times New Roman"/>
        </w:rPr>
        <w:instrText xml:space="preserve"> TA \l "</w:instrText>
      </w:r>
      <w:r w:rsidRPr="00546D3B">
        <w:rPr>
          <w:rFonts w:ascii="Times New Roman" w:eastAsia="Times New Roman" w:hAnsi="Times New Roman" w:cs="Times New Roman"/>
          <w:color w:val="000000"/>
          <w:u w:val="single"/>
          <w:shd w:val="clear" w:color="auto" w:fill="FFFFFF"/>
        </w:rPr>
        <w:instrText>Brennan v. Kirby</w:instrText>
      </w:r>
      <w:r w:rsidRPr="00546D3B">
        <w:rPr>
          <w:rFonts w:ascii="Times New Roman" w:eastAsia="Times New Roman" w:hAnsi="Times New Roman" w:cs="Times New Roman"/>
          <w:color w:val="000000"/>
          <w:shd w:val="clear" w:color="auto" w:fill="FFFFFF"/>
        </w:rPr>
        <w:instrText>, 529 A.2d 633, 639 (R.I. 1987)</w:instrText>
      </w:r>
      <w:r w:rsidRPr="00546D3B">
        <w:rPr>
          <w:rFonts w:ascii="Times New Roman" w:hAnsi="Times New Roman" w:cs="Times New Roman"/>
        </w:rPr>
        <w:instrText xml:space="preserve">" \s "Brennan v. Kirby, 529 A.2d 633, 639 (R.I. 1987)" \c 1 </w:instrText>
      </w:r>
      <w:r w:rsidRPr="00546D3B">
        <w:rPr>
          <w:rFonts w:ascii="Times New Roman" w:eastAsia="Times New Roman" w:hAnsi="Times New Roman" w:cs="Times New Roman"/>
          <w:color w:val="000000"/>
          <w:shd w:val="clear" w:color="auto" w:fill="FFFFFF"/>
        </w:rPr>
        <w:fldChar w:fldCharType="end"/>
      </w:r>
      <w:r w:rsidRPr="00546D3B">
        <w:rPr>
          <w:rFonts w:ascii="Times New Roman" w:eastAsia="Times New Roman" w:hAnsi="Times New Roman" w:cs="Times New Roman"/>
          <w:color w:val="000000"/>
          <w:shd w:val="clear" w:color="auto" w:fill="FFFFFF"/>
        </w:rPr>
        <w:t xml:space="preserve">.  A party seeking to challenge the validity of a statute must “prove </w:t>
      </w:r>
      <w:r w:rsidRPr="00546D3B">
        <w:rPr>
          <w:rFonts w:ascii="Times New Roman" w:eastAsia="Times New Roman" w:hAnsi="Times New Roman" w:cs="Times New Roman"/>
          <w:i/>
          <w:iCs/>
          <w:color w:val="000000"/>
          <w:shd w:val="clear" w:color="auto" w:fill="FFFFFF"/>
        </w:rPr>
        <w:t>beyond a reasonable doubt</w:t>
      </w:r>
      <w:r w:rsidRPr="00546D3B">
        <w:rPr>
          <w:rFonts w:ascii="Times New Roman" w:eastAsia="Times New Roman" w:hAnsi="Times New Roman" w:cs="Times New Roman"/>
          <w:color w:val="000000"/>
          <w:shd w:val="clear" w:color="auto" w:fill="FFFFFF"/>
        </w:rPr>
        <w:t xml:space="preserve">” that the statute violates the State or Federal Constitution.  </w:t>
      </w:r>
      <w:r w:rsidRPr="00546D3B">
        <w:rPr>
          <w:rFonts w:ascii="Times New Roman" w:eastAsia="Times New Roman" w:hAnsi="Times New Roman" w:cs="Times New Roman"/>
          <w:iCs/>
          <w:color w:val="000000"/>
          <w:u w:val="single"/>
          <w:bdr w:val="none" w:sz="0" w:space="0" w:color="auto" w:frame="1"/>
        </w:rPr>
        <w:t>Gorham v. Robinson</w:t>
      </w:r>
      <w:r w:rsidRPr="00546D3B">
        <w:rPr>
          <w:rFonts w:ascii="Times New Roman" w:eastAsia="Times New Roman" w:hAnsi="Times New Roman" w:cs="Times New Roman"/>
          <w:i/>
          <w:iCs/>
          <w:color w:val="000000"/>
          <w:bdr w:val="none" w:sz="0" w:space="0" w:color="auto" w:frame="1"/>
        </w:rPr>
        <w:t>,</w:t>
      </w:r>
      <w:r w:rsidRPr="00546D3B">
        <w:rPr>
          <w:rFonts w:ascii="Times New Roman" w:eastAsia="Times New Roman" w:hAnsi="Times New Roman" w:cs="Times New Roman"/>
          <w:color w:val="000000"/>
        </w:rPr>
        <w:t xml:space="preserve"> 186 A. 832, 837 (R.I. 1936)</w:t>
      </w:r>
      <w:r w:rsidRPr="00546D3B">
        <w:rPr>
          <w:rFonts w:ascii="Times New Roman" w:eastAsia="Times New Roman" w:hAnsi="Times New Roman" w:cs="Times New Roman"/>
          <w:color w:val="000000"/>
        </w:rPr>
        <w:fldChar w:fldCharType="begin"/>
      </w:r>
      <w:r w:rsidRPr="00546D3B">
        <w:rPr>
          <w:rFonts w:ascii="Times New Roman" w:hAnsi="Times New Roman" w:cs="Times New Roman"/>
        </w:rPr>
        <w:instrText xml:space="preserve"> TA \l "</w:instrText>
      </w:r>
      <w:r w:rsidRPr="00546D3B">
        <w:rPr>
          <w:rFonts w:ascii="Times New Roman" w:eastAsia="Times New Roman" w:hAnsi="Times New Roman" w:cs="Times New Roman"/>
          <w:iCs/>
          <w:color w:val="000000"/>
          <w:u w:val="single"/>
          <w:bdr w:val="none" w:sz="0" w:space="0" w:color="auto" w:frame="1"/>
        </w:rPr>
        <w:instrText>Gorham v. Robinson</w:instrText>
      </w:r>
      <w:r w:rsidRPr="00546D3B">
        <w:rPr>
          <w:rFonts w:ascii="Times New Roman" w:eastAsia="Times New Roman" w:hAnsi="Times New Roman" w:cs="Times New Roman"/>
          <w:i/>
          <w:iCs/>
          <w:color w:val="000000"/>
          <w:bdr w:val="none" w:sz="0" w:space="0" w:color="auto" w:frame="1"/>
        </w:rPr>
        <w:instrText>,</w:instrText>
      </w:r>
      <w:r w:rsidRPr="00546D3B">
        <w:rPr>
          <w:rFonts w:ascii="Times New Roman" w:eastAsia="Times New Roman" w:hAnsi="Times New Roman" w:cs="Times New Roman"/>
          <w:color w:val="000000"/>
        </w:rPr>
        <w:instrText xml:space="preserve"> 57 R.I. 1, 7 (R.I. 1936)</w:instrText>
      </w:r>
      <w:r w:rsidRPr="00546D3B">
        <w:rPr>
          <w:rFonts w:ascii="Times New Roman" w:hAnsi="Times New Roman" w:cs="Times New Roman"/>
        </w:rPr>
        <w:instrText xml:space="preserve">" \s "Gorham v. Robinson, 57 R.I. 1, 7 (R.I. 1936)" \c 1 </w:instrText>
      </w:r>
      <w:r w:rsidRPr="00546D3B">
        <w:rPr>
          <w:rFonts w:ascii="Times New Roman" w:eastAsia="Times New Roman" w:hAnsi="Times New Roman" w:cs="Times New Roman"/>
          <w:color w:val="000000"/>
        </w:rPr>
        <w:fldChar w:fldCharType="end"/>
      </w:r>
      <w:r w:rsidRPr="00546D3B">
        <w:rPr>
          <w:rFonts w:ascii="Times New Roman" w:eastAsia="Times New Roman" w:hAnsi="Times New Roman" w:cs="Times New Roman"/>
          <w:color w:val="000000"/>
        </w:rPr>
        <w:t xml:space="preserve"> (emphasis added).  </w:t>
      </w:r>
      <w:r w:rsidRPr="00546D3B">
        <w:rPr>
          <w:rFonts w:ascii="Times New Roman" w:eastAsia="Times New Roman" w:hAnsi="Times New Roman" w:cs="Times New Roman"/>
          <w:color w:val="000000"/>
          <w:u w:val="single"/>
        </w:rPr>
        <w:t>See also</w:t>
      </w:r>
      <w:r w:rsidRPr="00546D3B">
        <w:rPr>
          <w:rFonts w:ascii="Times New Roman" w:eastAsia="Times New Roman" w:hAnsi="Times New Roman" w:cs="Times New Roman"/>
          <w:color w:val="000000"/>
        </w:rPr>
        <w:t xml:space="preserve"> </w:t>
      </w:r>
      <w:r w:rsidRPr="00546D3B">
        <w:rPr>
          <w:rFonts w:ascii="Times New Roman" w:eastAsia="Times New Roman" w:hAnsi="Times New Roman" w:cs="Times New Roman"/>
          <w:color w:val="000000"/>
          <w:u w:val="single"/>
          <w:shd w:val="clear" w:color="auto" w:fill="FFFFFF"/>
        </w:rPr>
        <w:t>Brennan</w:t>
      </w:r>
      <w:r w:rsidRPr="00546D3B">
        <w:rPr>
          <w:rFonts w:ascii="Times New Roman" w:eastAsia="Times New Roman" w:hAnsi="Times New Roman" w:cs="Times New Roman"/>
          <w:color w:val="000000"/>
          <w:shd w:val="clear" w:color="auto" w:fill="FFFFFF"/>
        </w:rPr>
        <w:t>, 529 A.2d at 639–41</w:t>
      </w:r>
      <w:r w:rsidRPr="00546D3B">
        <w:rPr>
          <w:rFonts w:ascii="Times New Roman" w:eastAsia="Times New Roman" w:hAnsi="Times New Roman" w:cs="Times New Roman"/>
          <w:color w:val="000000"/>
          <w:shd w:val="clear" w:color="auto" w:fill="FFFFFF"/>
        </w:rPr>
        <w:fldChar w:fldCharType="begin"/>
      </w:r>
      <w:r w:rsidRPr="00546D3B">
        <w:rPr>
          <w:rFonts w:ascii="Times New Roman" w:hAnsi="Times New Roman" w:cs="Times New Roman"/>
        </w:rPr>
        <w:instrText xml:space="preserve"> TA \s "Brennan v. Kirby, 529 A.2d 633, 639 (R.I. 1987)" </w:instrText>
      </w:r>
      <w:r w:rsidRPr="00546D3B">
        <w:rPr>
          <w:rFonts w:ascii="Times New Roman" w:eastAsia="Times New Roman" w:hAnsi="Times New Roman" w:cs="Times New Roman"/>
          <w:color w:val="000000"/>
          <w:shd w:val="clear" w:color="auto" w:fill="FFFFFF"/>
        </w:rPr>
        <w:fldChar w:fldCharType="end"/>
      </w:r>
      <w:r w:rsidRPr="00546D3B">
        <w:rPr>
          <w:rFonts w:ascii="Times New Roman" w:eastAsia="Times New Roman" w:hAnsi="Times New Roman" w:cs="Times New Roman"/>
          <w:color w:val="000000"/>
          <w:shd w:val="clear" w:color="auto" w:fill="FFFFFF"/>
        </w:rPr>
        <w:t>.</w:t>
      </w:r>
    </w:p>
    <w:p w14:paraId="3A9763DE" w14:textId="77777777" w:rsidR="00C37284" w:rsidRDefault="00546D3B" w:rsidP="00546D3B">
      <w:pPr>
        <w:spacing w:line="360" w:lineRule="auto"/>
        <w:ind w:firstLine="720"/>
        <w:jc w:val="both"/>
        <w:rPr>
          <w:rFonts w:ascii="Times New Roman" w:eastAsia="Times New Roman" w:hAnsi="Times New Roman" w:cs="Times New Roman"/>
          <w:b/>
          <w:bCs/>
          <w:color w:val="000000"/>
        </w:rPr>
      </w:pPr>
      <w:r w:rsidRPr="00546D3B">
        <w:rPr>
          <w:rFonts w:ascii="Times New Roman" w:eastAsia="Times New Roman" w:hAnsi="Times New Roman" w:cs="Times New Roman"/>
          <w:color w:val="000000"/>
        </w:rPr>
        <w:t xml:space="preserve">In 1986, Rhode Island amended </w:t>
      </w:r>
      <w:r w:rsidRPr="00546D3B">
        <w:rPr>
          <w:rFonts w:ascii="Times New Roman" w:eastAsia="Times New Roman" w:hAnsi="Times New Roman" w:cs="Times New Roman"/>
          <w:color w:val="000000"/>
          <w:shd w:val="clear" w:color="auto" w:fill="FFFFFF"/>
        </w:rPr>
        <w:t>its Constitution</w:t>
      </w:r>
      <w:r w:rsidRPr="00546D3B">
        <w:rPr>
          <w:rFonts w:ascii="Times New Roman" w:eastAsia="Times New Roman" w:hAnsi="Times New Roman" w:cs="Times New Roman"/>
          <w:color w:val="000000"/>
        </w:rPr>
        <w:t xml:space="preserve"> to add a civil due process clause.  R.I. Const. art. I, § 2</w:t>
      </w:r>
      <w:r w:rsidRPr="00546D3B">
        <w:rPr>
          <w:rFonts w:ascii="Times New Roman" w:eastAsia="Times New Roman" w:hAnsi="Times New Roman" w:cs="Times New Roman"/>
          <w:color w:val="000000"/>
        </w:rPr>
        <w:fldChar w:fldCharType="begin"/>
      </w:r>
      <w:r w:rsidRPr="00546D3B">
        <w:rPr>
          <w:rFonts w:ascii="Times New Roman" w:hAnsi="Times New Roman" w:cs="Times New Roman"/>
        </w:rPr>
        <w:instrText xml:space="preserve"> TA \l "</w:instrText>
      </w:r>
      <w:r w:rsidRPr="00546D3B">
        <w:rPr>
          <w:rFonts w:ascii="Times New Roman" w:eastAsia="Times New Roman" w:hAnsi="Times New Roman" w:cs="Times New Roman"/>
          <w:color w:val="000000"/>
        </w:rPr>
        <w:instrText>R.I. Const. art. I, § 2</w:instrText>
      </w:r>
      <w:r w:rsidRPr="00546D3B">
        <w:rPr>
          <w:rFonts w:ascii="Times New Roman" w:hAnsi="Times New Roman" w:cs="Times New Roman"/>
        </w:rPr>
        <w:instrText xml:space="preserve">" \s "R.I. Const. art. I, § 2" \c 7 </w:instrText>
      </w:r>
      <w:r w:rsidRPr="00546D3B">
        <w:rPr>
          <w:rFonts w:ascii="Times New Roman" w:eastAsia="Times New Roman" w:hAnsi="Times New Roman" w:cs="Times New Roman"/>
          <w:color w:val="000000"/>
        </w:rPr>
        <w:fldChar w:fldCharType="end"/>
      </w:r>
      <w:r w:rsidRPr="00546D3B">
        <w:rPr>
          <w:rFonts w:ascii="Times New Roman" w:eastAsia="Times New Roman" w:hAnsi="Times New Roman" w:cs="Times New Roman"/>
          <w:color w:val="000000"/>
        </w:rPr>
        <w:t xml:space="preserve">.  This due process </w:t>
      </w:r>
      <w:r>
        <w:rPr>
          <w:rFonts w:ascii="Times New Roman" w:eastAsia="Times New Roman" w:hAnsi="Times New Roman" w:cs="Times New Roman"/>
          <w:color w:val="000000"/>
        </w:rPr>
        <w:t xml:space="preserve">clause </w:t>
      </w:r>
      <w:r w:rsidRPr="00546D3B">
        <w:rPr>
          <w:rFonts w:ascii="Times New Roman" w:eastAsia="Times New Roman" w:hAnsi="Times New Roman" w:cs="Times New Roman"/>
          <w:color w:val="000000"/>
        </w:rPr>
        <w:t>ensures that a person has “notice and an opportunity to be heard” before “</w:t>
      </w:r>
      <w:r w:rsidRPr="00546D3B">
        <w:rPr>
          <w:rFonts w:ascii="Times New Roman" w:eastAsia="Times New Roman" w:hAnsi="Times New Roman" w:cs="Times New Roman"/>
          <w:color w:val="000000"/>
          <w:shd w:val="clear" w:color="auto" w:fill="FFFFFF"/>
        </w:rPr>
        <w:t xml:space="preserve">any deprivation of . . . life, liberty, or property.”  </w:t>
      </w:r>
      <w:r w:rsidRPr="00546D3B">
        <w:rPr>
          <w:rFonts w:ascii="Times New Roman" w:eastAsia="Times New Roman" w:hAnsi="Times New Roman" w:cs="Times New Roman"/>
          <w:color w:val="000000"/>
          <w:u w:val="single"/>
        </w:rPr>
        <w:t>Moreau v. Flanders</w:t>
      </w:r>
      <w:r w:rsidRPr="00546D3B">
        <w:rPr>
          <w:rFonts w:ascii="Times New Roman" w:eastAsia="Times New Roman" w:hAnsi="Times New Roman" w:cs="Times New Roman"/>
          <w:color w:val="000000"/>
        </w:rPr>
        <w:t>, 15 A.3d 565, 588 (R.I. 2011)</w:t>
      </w:r>
      <w:r w:rsidRPr="00546D3B">
        <w:rPr>
          <w:rFonts w:ascii="Times New Roman" w:eastAsia="Times New Roman" w:hAnsi="Times New Roman" w:cs="Times New Roman"/>
          <w:color w:val="000000"/>
        </w:rPr>
        <w:fldChar w:fldCharType="begin"/>
      </w:r>
      <w:r w:rsidRPr="00546D3B">
        <w:rPr>
          <w:rFonts w:ascii="Times New Roman" w:hAnsi="Times New Roman" w:cs="Times New Roman"/>
        </w:rPr>
        <w:instrText xml:space="preserve"> TA \l "</w:instrText>
      </w:r>
      <w:r w:rsidRPr="00546D3B">
        <w:rPr>
          <w:rFonts w:ascii="Times New Roman" w:eastAsia="Times New Roman" w:hAnsi="Times New Roman" w:cs="Times New Roman"/>
          <w:color w:val="000000"/>
          <w:u w:val="single"/>
        </w:rPr>
        <w:instrText>Moreau v. Flanders</w:instrText>
      </w:r>
      <w:r w:rsidRPr="00546D3B">
        <w:rPr>
          <w:rFonts w:ascii="Times New Roman" w:eastAsia="Times New Roman" w:hAnsi="Times New Roman" w:cs="Times New Roman"/>
          <w:color w:val="000000"/>
        </w:rPr>
        <w:instrText>, 15 A.3d 565, 588 (R.I. 2011)</w:instrText>
      </w:r>
      <w:r w:rsidRPr="00546D3B">
        <w:rPr>
          <w:rFonts w:ascii="Times New Roman" w:hAnsi="Times New Roman" w:cs="Times New Roman"/>
        </w:rPr>
        <w:instrText xml:space="preserve">" \s "Moreau v. Flanders, 15 A.3d 565, 588 (R.I. 2011)" \c 1 </w:instrText>
      </w:r>
      <w:r w:rsidRPr="00546D3B">
        <w:rPr>
          <w:rFonts w:ascii="Times New Roman" w:eastAsia="Times New Roman" w:hAnsi="Times New Roman" w:cs="Times New Roman"/>
          <w:color w:val="000000"/>
        </w:rPr>
        <w:fldChar w:fldCharType="end"/>
      </w:r>
      <w:r w:rsidRPr="00546D3B">
        <w:rPr>
          <w:rFonts w:ascii="Times New Roman" w:eastAsia="Times New Roman" w:hAnsi="Times New Roman" w:cs="Times New Roman"/>
          <w:color w:val="000000"/>
        </w:rPr>
        <w:t>.  Rhode Island’s Due Process clause tracks the language of the United States Constitution’s Fourteenth Amendment almost word for word,</w:t>
      </w:r>
      <w:r w:rsidRPr="00546D3B">
        <w:rPr>
          <w:rFonts w:ascii="Times New Roman" w:hAnsi="Times New Roman" w:cs="Times New Roman"/>
          <w:vertAlign w:val="superscript"/>
        </w:rPr>
        <w:footnoteReference w:id="1"/>
      </w:r>
      <w:r w:rsidRPr="00546D3B">
        <w:rPr>
          <w:rFonts w:ascii="Times New Roman" w:eastAsia="Times New Roman" w:hAnsi="Times New Roman" w:cs="Times New Roman"/>
          <w:color w:val="000000"/>
        </w:rPr>
        <w:t xml:space="preserve"> and the due process analysis under both Constitutions has been, for the most part, “identical.” </w:t>
      </w:r>
      <w:proofErr w:type="spellStart"/>
      <w:r w:rsidRPr="00546D3B">
        <w:rPr>
          <w:rFonts w:ascii="Times New Roman" w:eastAsia="Times New Roman" w:hAnsi="Times New Roman" w:cs="Times New Roman"/>
          <w:color w:val="000000"/>
          <w:u w:val="single"/>
        </w:rPr>
        <w:t>Wyrostek</w:t>
      </w:r>
      <w:proofErr w:type="spellEnd"/>
      <w:r w:rsidRPr="00546D3B">
        <w:rPr>
          <w:rFonts w:ascii="Times New Roman" w:eastAsia="Times New Roman" w:hAnsi="Times New Roman" w:cs="Times New Roman"/>
          <w:color w:val="000000"/>
          <w:u w:val="single"/>
        </w:rPr>
        <w:t xml:space="preserve"> v. Nash</w:t>
      </w:r>
      <w:r w:rsidRPr="00546D3B">
        <w:rPr>
          <w:rFonts w:ascii="Times New Roman" w:eastAsia="Times New Roman" w:hAnsi="Times New Roman" w:cs="Times New Roman"/>
          <w:color w:val="000000"/>
        </w:rPr>
        <w:t>, 984 F.Supp.2d 22, 27 (D.R.I. 2013)</w:t>
      </w:r>
      <w:r w:rsidRPr="00546D3B">
        <w:rPr>
          <w:rFonts w:ascii="Times New Roman" w:eastAsia="Times New Roman" w:hAnsi="Times New Roman" w:cs="Times New Roman"/>
          <w:color w:val="000000"/>
        </w:rPr>
        <w:fldChar w:fldCharType="begin"/>
      </w:r>
      <w:r w:rsidRPr="00546D3B">
        <w:rPr>
          <w:rFonts w:ascii="Times New Roman" w:hAnsi="Times New Roman" w:cs="Times New Roman"/>
        </w:rPr>
        <w:instrText xml:space="preserve"> TA \l "</w:instrText>
      </w:r>
      <w:r w:rsidRPr="00546D3B">
        <w:rPr>
          <w:rFonts w:ascii="Times New Roman" w:eastAsia="Times New Roman" w:hAnsi="Times New Roman" w:cs="Times New Roman"/>
          <w:color w:val="000000"/>
          <w:u w:val="single"/>
        </w:rPr>
        <w:instrText>Wyrostek v. Nash</w:instrText>
      </w:r>
      <w:r w:rsidRPr="00546D3B">
        <w:rPr>
          <w:rFonts w:ascii="Times New Roman" w:eastAsia="Times New Roman" w:hAnsi="Times New Roman" w:cs="Times New Roman"/>
          <w:color w:val="000000"/>
        </w:rPr>
        <w:instrText>, 984 F.Supp.2d 22, 27 (D.R.I. 2013)</w:instrText>
      </w:r>
      <w:r w:rsidRPr="00546D3B">
        <w:rPr>
          <w:rFonts w:ascii="Times New Roman" w:hAnsi="Times New Roman" w:cs="Times New Roman"/>
        </w:rPr>
        <w:instrText xml:space="preserve">" \s "Wyrostek v. Nash, 984 F.Supp.2d 22, 27 (D.R.I. 2013)" \c 1 </w:instrText>
      </w:r>
      <w:r w:rsidRPr="00546D3B">
        <w:rPr>
          <w:rFonts w:ascii="Times New Roman" w:eastAsia="Times New Roman" w:hAnsi="Times New Roman" w:cs="Times New Roman"/>
          <w:color w:val="000000"/>
        </w:rPr>
        <w:fldChar w:fldCharType="end"/>
      </w:r>
      <w:r w:rsidRPr="00546D3B">
        <w:rPr>
          <w:rFonts w:ascii="Times New Roman" w:eastAsia="Times New Roman" w:hAnsi="Times New Roman" w:cs="Times New Roman"/>
          <w:color w:val="000000"/>
        </w:rPr>
        <w:t xml:space="preserve"> (citing </w:t>
      </w:r>
      <w:r w:rsidRPr="00546D3B">
        <w:rPr>
          <w:rFonts w:ascii="Times New Roman" w:eastAsia="Times New Roman" w:hAnsi="Times New Roman" w:cs="Times New Roman"/>
          <w:color w:val="000000"/>
          <w:u w:val="single"/>
        </w:rPr>
        <w:fldChar w:fldCharType="begin"/>
      </w:r>
      <w:r w:rsidRPr="00546D3B">
        <w:instrText xml:space="preserve"> TA \l "</w:instrText>
      </w:r>
      <w:r w:rsidRPr="00546D3B">
        <w:rPr>
          <w:rFonts w:ascii="Times New Roman" w:eastAsia="Times New Roman" w:hAnsi="Times New Roman" w:cs="Times New Roman"/>
          <w:color w:val="000000"/>
          <w:u w:val="single"/>
        </w:rPr>
        <w:instrText>Rhode Island Depositors Econ. Prot. Corp. v. Brown</w:instrText>
      </w:r>
      <w:r w:rsidRPr="00546D3B">
        <w:rPr>
          <w:rFonts w:ascii="Times New Roman" w:eastAsia="Times New Roman" w:hAnsi="Times New Roman" w:cs="Times New Roman"/>
          <w:color w:val="000000"/>
        </w:rPr>
        <w:instrText>, 659 A.2d 95, 103 R.I. 1995)</w:instrText>
      </w:r>
      <w:r w:rsidRPr="00546D3B">
        <w:instrText xml:space="preserve">" \s "Rhode Island Depositors Econ. Prot. Corp. v. Brown, 659 A.2d 95, 103 R.I. 1995)" \c 1 </w:instrText>
      </w:r>
      <w:r w:rsidRPr="00546D3B">
        <w:rPr>
          <w:rFonts w:ascii="Times New Roman" w:eastAsia="Times New Roman" w:hAnsi="Times New Roman" w:cs="Times New Roman"/>
          <w:color w:val="000000"/>
          <w:u w:val="single"/>
        </w:rPr>
        <w:fldChar w:fldCharType="end"/>
      </w:r>
      <w:r w:rsidRPr="00546D3B">
        <w:rPr>
          <w:rFonts w:ascii="Times New Roman" w:eastAsia="Times New Roman" w:hAnsi="Times New Roman" w:cs="Times New Roman"/>
          <w:color w:val="000000"/>
          <w:u w:val="single"/>
        </w:rPr>
        <w:t>Rhode Island Depositors Economic Protection Corp. v. Brown</w:t>
      </w:r>
      <w:r w:rsidRPr="00546D3B">
        <w:rPr>
          <w:rFonts w:ascii="Times New Roman" w:eastAsia="Times New Roman" w:hAnsi="Times New Roman" w:cs="Times New Roman"/>
          <w:color w:val="000000"/>
        </w:rPr>
        <w:t>, 659 A.2d 95, 101 (R.I. 1995)).</w:t>
      </w:r>
      <w:r w:rsidRPr="00546D3B">
        <w:rPr>
          <w:rFonts w:ascii="Times New Roman" w:eastAsia="Times New Roman" w:hAnsi="Times New Roman" w:cs="Times New Roman"/>
          <w:b/>
          <w:bCs/>
          <w:color w:val="000000"/>
        </w:rPr>
        <w:t xml:space="preserve"> </w:t>
      </w:r>
    </w:p>
    <w:p w14:paraId="1CE0196A" w14:textId="6CBF723F" w:rsidR="00DB1424" w:rsidRDefault="00546D3B" w:rsidP="00546D3B">
      <w:pPr>
        <w:spacing w:line="360" w:lineRule="auto"/>
        <w:ind w:firstLine="720"/>
        <w:jc w:val="both"/>
        <w:rPr>
          <w:rFonts w:ascii="Times New Roman" w:eastAsia="Cambria" w:hAnsi="Times New Roman" w:cs="Times New Roman"/>
        </w:rPr>
        <w:sectPr w:rsidR="00DB1424" w:rsidSect="00DB1424">
          <w:headerReference w:type="default" r:id="rId8"/>
          <w:footerReference w:type="default" r:id="rId9"/>
          <w:headerReference w:type="first" r:id="rId10"/>
          <w:footerReference w:type="first" r:id="rId11"/>
          <w:pgSz w:w="12240" w:h="15840"/>
          <w:pgMar w:top="1440" w:right="1440" w:bottom="1440" w:left="1440" w:header="432" w:footer="288" w:gutter="0"/>
          <w:cols w:space="720"/>
          <w:titlePg/>
          <w:docGrid w:linePitch="360"/>
        </w:sectPr>
      </w:pPr>
      <w:r>
        <w:rPr>
          <w:rFonts w:ascii="Times New Roman" w:eastAsia="Times New Roman" w:hAnsi="Times New Roman" w:cs="Times New Roman"/>
        </w:rPr>
        <w:t>Accordingly,</w:t>
      </w:r>
      <w:r w:rsidRPr="00546D3B">
        <w:rPr>
          <w:rFonts w:ascii="Times New Roman" w:eastAsia="Times New Roman" w:hAnsi="Times New Roman" w:cs="Times New Roman"/>
        </w:rPr>
        <w:t xml:space="preserve"> just as the United States Supreme Court </w:t>
      </w:r>
      <w:r>
        <w:rPr>
          <w:rFonts w:ascii="Times New Roman" w:eastAsia="Times New Roman" w:hAnsi="Times New Roman" w:cs="Times New Roman"/>
        </w:rPr>
        <w:t xml:space="preserve">held </w:t>
      </w:r>
      <w:r w:rsidRPr="00546D3B">
        <w:rPr>
          <w:rFonts w:ascii="Times New Roman" w:eastAsia="Times New Roman" w:hAnsi="Times New Roman" w:cs="Times New Roman"/>
        </w:rPr>
        <w:t xml:space="preserve">that retroactive elimination of a civil statute of limitations </w:t>
      </w:r>
      <w:r>
        <w:rPr>
          <w:rFonts w:ascii="Times New Roman" w:eastAsia="Times New Roman" w:hAnsi="Times New Roman" w:cs="Times New Roman"/>
        </w:rPr>
        <w:t xml:space="preserve">did not </w:t>
      </w:r>
      <w:r w:rsidRPr="00546D3B">
        <w:rPr>
          <w:rFonts w:ascii="Times New Roman" w:eastAsia="Times New Roman" w:hAnsi="Times New Roman" w:cs="Times New Roman"/>
        </w:rPr>
        <w:t>constitute a denial of due process,</w:t>
      </w:r>
      <w:r>
        <w:rPr>
          <w:rStyle w:val="FootnoteReference"/>
          <w:rFonts w:ascii="Times New Roman" w:eastAsia="Times New Roman" w:hAnsi="Times New Roman" w:cs="Times New Roman"/>
        </w:rPr>
        <w:footnoteReference w:id="2"/>
      </w:r>
      <w:r w:rsidRPr="00546D3B">
        <w:rPr>
          <w:rFonts w:ascii="Times New Roman" w:eastAsia="Times New Roman" w:hAnsi="Times New Roman" w:cs="Times New Roman"/>
        </w:rPr>
        <w:t xml:space="preserve"> so should Rhode Island.  </w:t>
      </w:r>
      <w:r>
        <w:rPr>
          <w:rFonts w:ascii="Times New Roman" w:eastAsia="Times New Roman" w:hAnsi="Times New Roman" w:cs="Times New Roman"/>
        </w:rPr>
        <w:t>Rhode Island courts</w:t>
      </w:r>
      <w:r w:rsidRPr="00546D3B">
        <w:rPr>
          <w:rFonts w:ascii="Times New Roman" w:eastAsia="Times New Roman" w:hAnsi="Times New Roman" w:cs="Times New Roman"/>
        </w:rPr>
        <w:t xml:space="preserve"> should follow</w:t>
      </w:r>
      <w:r>
        <w:rPr>
          <w:rFonts w:ascii="Times New Roman" w:eastAsia="Times New Roman" w:hAnsi="Times New Roman" w:cs="Times New Roman"/>
        </w:rPr>
        <w:t xml:space="preserve"> their own precedent and</w:t>
      </w:r>
      <w:r w:rsidRPr="00546D3B">
        <w:rPr>
          <w:rFonts w:ascii="Times New Roman" w:eastAsia="Times New Roman" w:hAnsi="Times New Roman" w:cs="Times New Roman"/>
        </w:rPr>
        <w:t xml:space="preserve"> th</w:t>
      </w:r>
      <w:r>
        <w:rPr>
          <w:rFonts w:ascii="Times New Roman" w:eastAsia="Times New Roman" w:hAnsi="Times New Roman" w:cs="Times New Roman"/>
        </w:rPr>
        <w:t>at of the</w:t>
      </w:r>
      <w:r w:rsidRPr="00546D3B">
        <w:rPr>
          <w:rFonts w:ascii="Times New Roman" w:eastAsia="Times New Roman" w:hAnsi="Times New Roman" w:cs="Times New Roman"/>
        </w:rPr>
        <w:t xml:space="preserve"> United States Supreme Court </w:t>
      </w:r>
      <w:r w:rsidR="003A230B">
        <w:rPr>
          <w:rFonts w:ascii="Times New Roman" w:eastAsia="Times New Roman" w:hAnsi="Times New Roman" w:cs="Times New Roman"/>
        </w:rPr>
        <w:t>to</w:t>
      </w:r>
      <w:r w:rsidRPr="00546D3B">
        <w:rPr>
          <w:rFonts w:ascii="Times New Roman" w:eastAsia="Times New Roman" w:hAnsi="Times New Roman" w:cs="Times New Roman"/>
        </w:rPr>
        <w:t xml:space="preserve"> find that </w:t>
      </w:r>
      <w:r w:rsidRPr="00546D3B">
        <w:rPr>
          <w:rFonts w:ascii="Times New Roman" w:eastAsia="Cambria" w:hAnsi="Times New Roman" w:cs="Times New Roman"/>
        </w:rPr>
        <w:t>any presumptions against retroactivity can be readily overcome by th</w:t>
      </w:r>
      <w:r w:rsidR="00DB1424">
        <w:rPr>
          <w:rFonts w:ascii="Times New Roman" w:eastAsia="Cambria" w:hAnsi="Times New Roman" w:cs="Times New Roman"/>
        </w:rPr>
        <w:t>e</w:t>
      </w:r>
    </w:p>
    <w:p w14:paraId="09814C45" w14:textId="38F59B34" w:rsidR="00DB1424" w:rsidRPr="005F43C8" w:rsidRDefault="00546D3B" w:rsidP="00DB1424">
      <w:pPr>
        <w:spacing w:line="360" w:lineRule="auto"/>
        <w:jc w:val="both"/>
        <w:rPr>
          <w:rFonts w:ascii="Times New Roman" w:eastAsia="Cambria" w:hAnsi="Times New Roman" w:cs="Times New Roman"/>
        </w:rPr>
      </w:pPr>
      <w:r w:rsidRPr="00546D3B">
        <w:rPr>
          <w:rFonts w:ascii="Times New Roman" w:eastAsia="Cambria" w:hAnsi="Times New Roman" w:cs="Times New Roman"/>
        </w:rPr>
        <w:t>Legislature’s express intent and the compelling public policy reasons to</w:t>
      </w:r>
      <w:r w:rsidR="00F50220">
        <w:rPr>
          <w:rFonts w:ascii="Times New Roman" w:eastAsia="Cambria" w:hAnsi="Times New Roman" w:cs="Times New Roman"/>
        </w:rPr>
        <w:t xml:space="preserve"> enact R.I. Gen. Laws section 9-1-51, which</w:t>
      </w:r>
      <w:r w:rsidRPr="00546D3B">
        <w:rPr>
          <w:rFonts w:ascii="Times New Roman" w:eastAsia="Cambria" w:hAnsi="Times New Roman" w:cs="Times New Roman"/>
        </w:rPr>
        <w:t xml:space="preserve"> </w:t>
      </w:r>
      <w:r>
        <w:rPr>
          <w:rFonts w:ascii="Times New Roman" w:eastAsia="Cambria" w:hAnsi="Times New Roman" w:cs="Times New Roman"/>
        </w:rPr>
        <w:t>revive</w:t>
      </w:r>
      <w:r w:rsidR="00F50220">
        <w:rPr>
          <w:rFonts w:ascii="Times New Roman" w:eastAsia="Cambria" w:hAnsi="Times New Roman" w:cs="Times New Roman"/>
        </w:rPr>
        <w:t>s</w:t>
      </w:r>
      <w:r w:rsidRPr="00546D3B">
        <w:rPr>
          <w:rFonts w:ascii="Times New Roman" w:eastAsia="Cambria" w:hAnsi="Times New Roman" w:cs="Times New Roman"/>
        </w:rPr>
        <w:t xml:space="preserve"> </w:t>
      </w:r>
      <w:r>
        <w:rPr>
          <w:rFonts w:ascii="Times New Roman" w:eastAsia="Cambria" w:hAnsi="Times New Roman" w:cs="Times New Roman"/>
        </w:rPr>
        <w:t>child sex abuse statutes of limitation</w:t>
      </w:r>
      <w:r w:rsidR="00F50220">
        <w:rPr>
          <w:rFonts w:ascii="Times New Roman" w:eastAsia="Cambria" w:hAnsi="Times New Roman" w:cs="Times New Roman"/>
        </w:rPr>
        <w:t xml:space="preserve">. </w:t>
      </w:r>
    </w:p>
    <w:p w14:paraId="2731B515" w14:textId="5E0BC697" w:rsidR="005F43C8" w:rsidRDefault="00546D3B" w:rsidP="005F43C8">
      <w:pPr>
        <w:pStyle w:val="ListParagraph"/>
        <w:numPr>
          <w:ilvl w:val="0"/>
          <w:numId w:val="2"/>
        </w:numPr>
        <w:rPr>
          <w:rFonts w:ascii="Times New Roman" w:hAnsi="Times New Roman" w:cs="Times New Roman"/>
          <w:b/>
          <w:bCs/>
        </w:rPr>
      </w:pPr>
      <w:r>
        <w:rPr>
          <w:rFonts w:ascii="Times New Roman" w:hAnsi="Times New Roman" w:cs="Times New Roman"/>
          <w:b/>
          <w:bCs/>
        </w:rPr>
        <w:lastRenderedPageBreak/>
        <w:t xml:space="preserve">Rhode Island’s Constitution Permits Legislative Revival of Time-Barred Claims </w:t>
      </w:r>
    </w:p>
    <w:p w14:paraId="04CE7B95" w14:textId="77777777" w:rsidR="005F43C8" w:rsidRPr="005F43C8" w:rsidRDefault="005F43C8" w:rsidP="005F43C8">
      <w:pPr>
        <w:pStyle w:val="ListParagraph"/>
        <w:ind w:left="1080"/>
        <w:rPr>
          <w:rFonts w:ascii="Times New Roman" w:hAnsi="Times New Roman" w:cs="Times New Roman"/>
          <w:b/>
          <w:bCs/>
        </w:rPr>
      </w:pPr>
    </w:p>
    <w:p w14:paraId="6E5E9231" w14:textId="0067A5C0" w:rsidR="004C57BA" w:rsidRPr="004C57BA" w:rsidRDefault="005F43C8" w:rsidP="004C57BA">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4C57BA" w:rsidRPr="004C57BA">
        <w:rPr>
          <w:rFonts w:ascii="Times New Roman" w:eastAsia="Times New Roman" w:hAnsi="Times New Roman" w:cs="Times New Roman"/>
        </w:rPr>
        <w:t xml:space="preserve">Extending statutes of limitations to retroactively revive otherwise time-barred claims has been deemed “wholly within legislative authority” and constitutional under Rhode Island law.  </w:t>
      </w:r>
      <w:r w:rsidR="004C57BA" w:rsidRPr="004C57BA">
        <w:rPr>
          <w:rFonts w:ascii="Times New Roman" w:eastAsia="Times New Roman" w:hAnsi="Times New Roman" w:cs="Times New Roman"/>
          <w:u w:val="single"/>
        </w:rPr>
        <w:t>See</w:t>
      </w:r>
      <w:r w:rsidR="004C57BA" w:rsidRPr="004C57BA">
        <w:rPr>
          <w:rFonts w:ascii="Times New Roman" w:eastAsia="Times New Roman" w:hAnsi="Times New Roman" w:cs="Times New Roman"/>
        </w:rPr>
        <w:t xml:space="preserve"> </w:t>
      </w:r>
      <w:proofErr w:type="spellStart"/>
      <w:r w:rsidR="004C57BA" w:rsidRPr="004C57BA">
        <w:rPr>
          <w:rFonts w:ascii="Times New Roman" w:eastAsia="Times New Roman" w:hAnsi="Times New Roman" w:cs="Times New Roman"/>
          <w:u w:val="single"/>
        </w:rPr>
        <w:t>Dandeneau</w:t>
      </w:r>
      <w:proofErr w:type="spellEnd"/>
      <w:r w:rsidR="004C57BA" w:rsidRPr="004C57BA">
        <w:rPr>
          <w:rFonts w:ascii="Times New Roman" w:eastAsia="Times New Roman" w:hAnsi="Times New Roman" w:cs="Times New Roman"/>
          <w:u w:val="single"/>
        </w:rPr>
        <w:t xml:space="preserve"> v. Bd. of Governors for Higher Educ.</w:t>
      </w:r>
      <w:r w:rsidR="004C57BA" w:rsidRPr="004C57BA">
        <w:rPr>
          <w:rFonts w:ascii="Times New Roman" w:eastAsia="Times New Roman" w:hAnsi="Times New Roman" w:cs="Times New Roman"/>
        </w:rPr>
        <w:t>, 491 A.2d 1011, 1012 (R.I. 1985)</w:t>
      </w:r>
      <w:r w:rsidR="004C57BA" w:rsidRPr="004C57BA">
        <w:rPr>
          <w:rFonts w:ascii="Times New Roman" w:eastAsia="Times New Roman" w:hAnsi="Times New Roman" w:cs="Times New Roman"/>
        </w:rPr>
        <w:fldChar w:fldCharType="begin"/>
      </w:r>
      <w:r w:rsidR="004C57BA" w:rsidRPr="004C57BA">
        <w:rPr>
          <w:rFonts w:ascii="Times New Roman" w:hAnsi="Times New Roman" w:cs="Times New Roman"/>
        </w:rPr>
        <w:instrText xml:space="preserve"> TA \l "</w:instrText>
      </w:r>
      <w:r w:rsidR="004C57BA" w:rsidRPr="004C57BA">
        <w:rPr>
          <w:rFonts w:ascii="Times New Roman" w:eastAsia="Times New Roman" w:hAnsi="Times New Roman" w:cs="Times New Roman"/>
          <w:u w:val="single"/>
        </w:rPr>
        <w:instrText>Dandeneau v. Bd. of Governors for Higher Educ.</w:instrText>
      </w:r>
      <w:r w:rsidR="004C57BA" w:rsidRPr="004C57BA">
        <w:rPr>
          <w:rFonts w:ascii="Times New Roman" w:eastAsia="Times New Roman" w:hAnsi="Times New Roman" w:cs="Times New Roman"/>
        </w:rPr>
        <w:instrText>, 491 A.2d 1011, 1012 (R.I. 1985)</w:instrText>
      </w:r>
      <w:r w:rsidR="004C57BA" w:rsidRPr="004C57BA">
        <w:rPr>
          <w:rFonts w:ascii="Times New Roman" w:hAnsi="Times New Roman" w:cs="Times New Roman"/>
        </w:rPr>
        <w:instrText xml:space="preserve">" \s "Dandeneau v. Bd. of Governors for Higher Educ., 491 A.2d 1011, 1012 (R.I. 1985)" \c 1 </w:instrText>
      </w:r>
      <w:r w:rsidR="004C57BA" w:rsidRPr="004C57BA">
        <w:rPr>
          <w:rFonts w:ascii="Times New Roman" w:eastAsia="Times New Roman" w:hAnsi="Times New Roman" w:cs="Times New Roman"/>
        </w:rPr>
        <w:fldChar w:fldCharType="end"/>
      </w:r>
      <w:r w:rsidR="004C57BA" w:rsidRPr="004C57BA">
        <w:rPr>
          <w:rFonts w:ascii="Times New Roman" w:eastAsia="Times New Roman" w:hAnsi="Times New Roman" w:cs="Times New Roman"/>
        </w:rPr>
        <w:t xml:space="preserve">; </w:t>
      </w:r>
      <w:r w:rsidR="004C57BA" w:rsidRPr="004C57BA">
        <w:rPr>
          <w:rFonts w:ascii="Times New Roman" w:eastAsia="Times New Roman" w:hAnsi="Times New Roman" w:cs="Times New Roman"/>
          <w:iCs/>
          <w:color w:val="000000"/>
          <w:u w:val="single"/>
          <w:bdr w:val="none" w:sz="0" w:space="0" w:color="auto" w:frame="1"/>
        </w:rPr>
        <w:t>Twomey v. Carlton House of Providence, Inc.</w:t>
      </w:r>
      <w:r w:rsidR="004C57BA" w:rsidRPr="004C57BA">
        <w:rPr>
          <w:rFonts w:ascii="Times New Roman" w:eastAsia="Times New Roman" w:hAnsi="Times New Roman" w:cs="Times New Roman"/>
          <w:i/>
          <w:iCs/>
          <w:color w:val="000000"/>
          <w:bdr w:val="none" w:sz="0" w:space="0" w:color="auto" w:frame="1"/>
        </w:rPr>
        <w:t>,</w:t>
      </w:r>
      <w:r w:rsidR="004C57BA" w:rsidRPr="004C57BA">
        <w:rPr>
          <w:rFonts w:ascii="Times New Roman" w:eastAsia="Times New Roman" w:hAnsi="Times New Roman" w:cs="Times New Roman"/>
          <w:color w:val="000000"/>
        </w:rPr>
        <w:t> 320 A.2d 98, 101–02 (R.I. 1974) (finding “there were no federal or state constitutional restraints on the Legislature’s right to restore a remedy barred by the passage of time”)</w:t>
      </w:r>
      <w:r w:rsidR="004C57BA" w:rsidRPr="004C57BA">
        <w:rPr>
          <w:rFonts w:ascii="Times New Roman" w:eastAsia="Times New Roman" w:hAnsi="Times New Roman" w:cs="Times New Roman"/>
          <w:color w:val="000000"/>
        </w:rPr>
        <w:fldChar w:fldCharType="begin"/>
      </w:r>
      <w:r w:rsidR="004C57BA" w:rsidRPr="004C57BA">
        <w:rPr>
          <w:rFonts w:ascii="Times New Roman" w:hAnsi="Times New Roman" w:cs="Times New Roman"/>
        </w:rPr>
        <w:instrText xml:space="preserve"> TA \l "</w:instrText>
      </w:r>
      <w:r w:rsidR="004C57BA" w:rsidRPr="004C57BA">
        <w:rPr>
          <w:rFonts w:ascii="Times New Roman" w:eastAsia="Times New Roman" w:hAnsi="Times New Roman" w:cs="Times New Roman"/>
          <w:iCs/>
          <w:color w:val="000000"/>
          <w:u w:val="single"/>
          <w:bdr w:val="none" w:sz="0" w:space="0" w:color="auto" w:frame="1"/>
        </w:rPr>
        <w:instrText>Twomey v. Carlton House of Providence, Inc.</w:instrText>
      </w:r>
      <w:r w:rsidR="004C57BA" w:rsidRPr="004C57BA">
        <w:rPr>
          <w:rFonts w:ascii="Times New Roman" w:eastAsia="Times New Roman" w:hAnsi="Times New Roman" w:cs="Times New Roman"/>
          <w:i/>
          <w:iCs/>
          <w:color w:val="000000"/>
          <w:bdr w:val="none" w:sz="0" w:space="0" w:color="auto" w:frame="1"/>
        </w:rPr>
        <w:instrText>,</w:instrText>
      </w:r>
      <w:r w:rsidR="004C57BA" w:rsidRPr="004C57BA">
        <w:rPr>
          <w:rFonts w:ascii="Times New Roman" w:eastAsia="Times New Roman" w:hAnsi="Times New Roman" w:cs="Times New Roman"/>
          <w:color w:val="000000"/>
        </w:rPr>
        <w:instrText> 113 R.I. 264, 271 (R.I. 1974)</w:instrText>
      </w:r>
      <w:r w:rsidR="004C57BA" w:rsidRPr="004C57BA">
        <w:rPr>
          <w:rFonts w:ascii="Times New Roman" w:hAnsi="Times New Roman" w:cs="Times New Roman"/>
        </w:rPr>
        <w:instrText xml:space="preserve">" \s "Twomey v. Carlton House of Providence, Inc., 113 R.I. 264, 271 (R.I. 1974)" \c 1 </w:instrText>
      </w:r>
      <w:r w:rsidR="004C57BA" w:rsidRPr="004C57BA">
        <w:rPr>
          <w:rFonts w:ascii="Times New Roman" w:eastAsia="Times New Roman" w:hAnsi="Times New Roman" w:cs="Times New Roman"/>
          <w:color w:val="000000"/>
        </w:rPr>
        <w:fldChar w:fldCharType="end"/>
      </w:r>
      <w:r w:rsidR="004C57BA" w:rsidRPr="004C57BA">
        <w:rPr>
          <w:rFonts w:ascii="Times New Roman" w:eastAsia="Times New Roman" w:hAnsi="Times New Roman" w:cs="Times New Roman"/>
          <w:color w:val="000000"/>
        </w:rPr>
        <w:t xml:space="preserve">; </w:t>
      </w:r>
      <w:proofErr w:type="spellStart"/>
      <w:r w:rsidR="004C57BA" w:rsidRPr="004C57BA">
        <w:rPr>
          <w:rFonts w:ascii="Times New Roman" w:eastAsia="Times New Roman" w:hAnsi="Times New Roman" w:cs="Times New Roman"/>
          <w:color w:val="000000"/>
          <w:u w:val="single"/>
        </w:rPr>
        <w:t>Spagnoulo</w:t>
      </w:r>
      <w:proofErr w:type="spellEnd"/>
      <w:r w:rsidR="004C57BA" w:rsidRPr="004C57BA">
        <w:rPr>
          <w:rFonts w:ascii="Times New Roman" w:eastAsia="Times New Roman" w:hAnsi="Times New Roman" w:cs="Times New Roman"/>
          <w:color w:val="000000"/>
          <w:u w:val="single"/>
        </w:rPr>
        <w:t xml:space="preserve"> v. </w:t>
      </w:r>
      <w:proofErr w:type="spellStart"/>
      <w:r w:rsidR="004C57BA" w:rsidRPr="004C57BA">
        <w:rPr>
          <w:rFonts w:ascii="Times New Roman" w:eastAsia="Times New Roman" w:hAnsi="Times New Roman" w:cs="Times New Roman"/>
          <w:color w:val="000000"/>
          <w:u w:val="single"/>
        </w:rPr>
        <w:t>Bisceglio</w:t>
      </w:r>
      <w:proofErr w:type="spellEnd"/>
      <w:r w:rsidR="004C57BA" w:rsidRPr="004C57BA">
        <w:rPr>
          <w:rFonts w:ascii="Times New Roman" w:eastAsia="Times New Roman" w:hAnsi="Times New Roman" w:cs="Times New Roman"/>
          <w:color w:val="000000"/>
        </w:rPr>
        <w:t>, 473 A.2d 285 (R.I. 1984)</w:t>
      </w:r>
      <w:r w:rsidR="004C57BA" w:rsidRPr="004C57BA">
        <w:rPr>
          <w:rFonts w:ascii="Times New Roman" w:eastAsia="Times New Roman" w:hAnsi="Times New Roman" w:cs="Times New Roman"/>
          <w:color w:val="000000"/>
        </w:rPr>
        <w:fldChar w:fldCharType="begin"/>
      </w:r>
      <w:r w:rsidR="004C57BA" w:rsidRPr="004C57BA">
        <w:rPr>
          <w:rFonts w:ascii="Times New Roman" w:hAnsi="Times New Roman" w:cs="Times New Roman"/>
        </w:rPr>
        <w:instrText xml:space="preserve"> TA \l "</w:instrText>
      </w:r>
      <w:r w:rsidR="004C57BA" w:rsidRPr="004C57BA">
        <w:rPr>
          <w:rFonts w:ascii="Times New Roman" w:eastAsia="Times New Roman" w:hAnsi="Times New Roman" w:cs="Times New Roman"/>
          <w:color w:val="000000"/>
          <w:u w:val="single"/>
        </w:rPr>
        <w:instrText>Spagnoulo v. Bisceglio</w:instrText>
      </w:r>
      <w:r w:rsidR="004C57BA" w:rsidRPr="004C57BA">
        <w:rPr>
          <w:rFonts w:ascii="Times New Roman" w:eastAsia="Times New Roman" w:hAnsi="Times New Roman" w:cs="Times New Roman"/>
          <w:color w:val="000000"/>
        </w:rPr>
        <w:instrText>, 473 A.2d 285 (R.I. 1984)</w:instrText>
      </w:r>
      <w:r w:rsidR="004C57BA" w:rsidRPr="004C57BA">
        <w:rPr>
          <w:rFonts w:ascii="Times New Roman" w:hAnsi="Times New Roman" w:cs="Times New Roman"/>
        </w:rPr>
        <w:instrText xml:space="preserve">" \s "Spagnoulo v. Bisceglio, 473 A.2d 285 (R.I. 1984)" \c 1 </w:instrText>
      </w:r>
      <w:r w:rsidR="004C57BA" w:rsidRPr="004C57BA">
        <w:rPr>
          <w:rFonts w:ascii="Times New Roman" w:eastAsia="Times New Roman" w:hAnsi="Times New Roman" w:cs="Times New Roman"/>
          <w:color w:val="000000"/>
        </w:rPr>
        <w:fldChar w:fldCharType="end"/>
      </w:r>
      <w:r w:rsidR="004C57BA" w:rsidRPr="004C57BA">
        <w:rPr>
          <w:rFonts w:ascii="Times New Roman" w:eastAsia="Times New Roman" w:hAnsi="Times New Roman" w:cs="Times New Roman"/>
          <w:color w:val="000000"/>
        </w:rPr>
        <w:t xml:space="preserve"> (determining the </w:t>
      </w:r>
      <w:r w:rsidR="004C57BA" w:rsidRPr="004C57BA">
        <w:rPr>
          <w:rFonts w:ascii="Times New Roman" w:eastAsia="Times New Roman" w:hAnsi="Times New Roman" w:cs="Times New Roman"/>
          <w:color w:val="000000"/>
          <w:shd w:val="clear" w:color="auto" w:fill="FFFFFF"/>
        </w:rPr>
        <w:t>retroactive application of Uniform Law on Paternity did not deprive putative father of due process of law)</w:t>
      </w:r>
      <w:r w:rsidR="004C57BA" w:rsidRPr="004C57BA">
        <w:rPr>
          <w:rFonts w:ascii="Times New Roman" w:eastAsia="Times New Roman" w:hAnsi="Times New Roman" w:cs="Times New Roman"/>
        </w:rPr>
        <w:t xml:space="preserve">. </w:t>
      </w:r>
      <w:r w:rsidR="004C57BA" w:rsidRPr="004C57BA">
        <w:rPr>
          <w:rFonts w:ascii="Times New Roman" w:eastAsia="Times New Roman" w:hAnsi="Times New Roman" w:cs="Times New Roman"/>
          <w:color w:val="000000"/>
        </w:rPr>
        <w:t xml:space="preserve"> In </w:t>
      </w:r>
      <w:r w:rsidR="004C57BA" w:rsidRPr="004C57BA">
        <w:rPr>
          <w:rFonts w:ascii="Times New Roman" w:eastAsia="Times New Roman" w:hAnsi="Times New Roman" w:cs="Times New Roman"/>
          <w:color w:val="000000"/>
          <w:u w:val="single"/>
        </w:rPr>
        <w:t>Twomey</w:t>
      </w:r>
      <w:r w:rsidR="004C57BA" w:rsidRPr="004C57BA">
        <w:rPr>
          <w:rFonts w:ascii="Times New Roman" w:eastAsia="Times New Roman" w:hAnsi="Times New Roman" w:cs="Times New Roman"/>
          <w:color w:val="000000"/>
        </w:rPr>
        <w:t xml:space="preserve">, the Rhode Island Supreme Court upheld as constitutional an explicitly retroactive amendment to a statute of limitation that revived the remedy for a time-barred personal injury claim.  </w:t>
      </w:r>
      <w:r w:rsidR="004C57BA" w:rsidRPr="004C57BA">
        <w:rPr>
          <w:rFonts w:ascii="Times New Roman" w:eastAsia="Times New Roman" w:hAnsi="Times New Roman" w:cs="Times New Roman"/>
          <w:color w:val="000000"/>
          <w:u w:val="single"/>
        </w:rPr>
        <w:t>Id</w:t>
      </w:r>
      <w:r w:rsidR="004C57BA" w:rsidRPr="004C57BA">
        <w:rPr>
          <w:rFonts w:ascii="Times New Roman" w:eastAsia="Times New Roman" w:hAnsi="Times New Roman" w:cs="Times New Roman"/>
          <w:color w:val="000000"/>
        </w:rPr>
        <w:t>. at 101–02</w:t>
      </w:r>
      <w:r w:rsidR="004C57BA" w:rsidRPr="004C57BA">
        <w:rPr>
          <w:rFonts w:ascii="Times New Roman" w:eastAsia="Times New Roman" w:hAnsi="Times New Roman" w:cs="Times New Roman"/>
          <w:color w:val="000000"/>
        </w:rPr>
        <w:fldChar w:fldCharType="begin"/>
      </w:r>
      <w:r w:rsidR="004C57BA" w:rsidRPr="004C57BA">
        <w:rPr>
          <w:rFonts w:ascii="Times New Roman" w:hAnsi="Times New Roman" w:cs="Times New Roman"/>
        </w:rPr>
        <w:instrText xml:space="preserve"> TA \s "Twomey v. Carlton House of Providence, Inc., 113 R.I. 264, 271 (R.I. 1974)" </w:instrText>
      </w:r>
      <w:r w:rsidR="004C57BA" w:rsidRPr="004C57BA">
        <w:rPr>
          <w:rFonts w:ascii="Times New Roman" w:eastAsia="Times New Roman" w:hAnsi="Times New Roman" w:cs="Times New Roman"/>
          <w:color w:val="000000"/>
        </w:rPr>
        <w:fldChar w:fldCharType="end"/>
      </w:r>
      <w:r w:rsidR="004C57BA" w:rsidRPr="004C57BA">
        <w:rPr>
          <w:rFonts w:ascii="Times New Roman" w:eastAsia="Times New Roman" w:hAnsi="Times New Roman" w:cs="Times New Roman"/>
          <w:color w:val="000000"/>
        </w:rPr>
        <w:t xml:space="preserve">.  Similarly, the Rhode Island Supreme Court held in </w:t>
      </w:r>
      <w:proofErr w:type="spellStart"/>
      <w:r w:rsidR="004C57BA" w:rsidRPr="004C57BA">
        <w:rPr>
          <w:rFonts w:ascii="Times New Roman" w:eastAsia="Times New Roman" w:hAnsi="Times New Roman" w:cs="Times New Roman"/>
          <w:color w:val="000000"/>
          <w:u w:val="single"/>
        </w:rPr>
        <w:t>Dandeneau</w:t>
      </w:r>
      <w:proofErr w:type="spellEnd"/>
      <w:r w:rsidR="004C57BA" w:rsidRPr="004C57BA">
        <w:rPr>
          <w:rFonts w:ascii="Times New Roman" w:eastAsia="Times New Roman" w:hAnsi="Times New Roman" w:cs="Times New Roman"/>
          <w:color w:val="000000"/>
        </w:rPr>
        <w:t xml:space="preserve"> that it was constitutional for the Legislature to retroactively amend </w:t>
      </w:r>
      <w:r w:rsidR="00F50220">
        <w:rPr>
          <w:rFonts w:ascii="Times New Roman" w:eastAsia="Times New Roman" w:hAnsi="Times New Roman" w:cs="Times New Roman"/>
          <w:color w:val="000000"/>
        </w:rPr>
        <w:t>a</w:t>
      </w:r>
      <w:r w:rsidR="004C57BA" w:rsidRPr="004C57BA">
        <w:rPr>
          <w:rFonts w:ascii="Times New Roman" w:eastAsia="Times New Roman" w:hAnsi="Times New Roman" w:cs="Times New Roman"/>
          <w:color w:val="000000"/>
        </w:rPr>
        <w:t xml:space="preserve"> statute of limitation from two to three years and revive </w:t>
      </w:r>
      <w:r w:rsidR="00F50220">
        <w:rPr>
          <w:rFonts w:ascii="Times New Roman" w:eastAsia="Times New Roman" w:hAnsi="Times New Roman" w:cs="Times New Roman"/>
          <w:color w:val="000000"/>
        </w:rPr>
        <w:t xml:space="preserve">the </w:t>
      </w:r>
      <w:r w:rsidR="004C57BA" w:rsidRPr="004C57BA">
        <w:rPr>
          <w:rFonts w:ascii="Times New Roman" w:eastAsia="Times New Roman" w:hAnsi="Times New Roman" w:cs="Times New Roman"/>
          <w:color w:val="000000"/>
        </w:rPr>
        <w:t xml:space="preserve">plaintiff’s claim.  </w:t>
      </w:r>
      <w:r w:rsidR="004C57BA" w:rsidRPr="004C57BA">
        <w:rPr>
          <w:rFonts w:ascii="Times New Roman" w:eastAsia="Times New Roman" w:hAnsi="Times New Roman" w:cs="Times New Roman"/>
        </w:rPr>
        <w:t>491 A.2d at 1012</w:t>
      </w:r>
      <w:r w:rsidR="004C57BA" w:rsidRPr="004C57BA">
        <w:rPr>
          <w:rFonts w:ascii="Times New Roman" w:eastAsia="Times New Roman" w:hAnsi="Times New Roman" w:cs="Times New Roman"/>
        </w:rPr>
        <w:fldChar w:fldCharType="begin"/>
      </w:r>
      <w:r w:rsidR="004C57BA" w:rsidRPr="004C57BA">
        <w:rPr>
          <w:rFonts w:ascii="Times New Roman" w:hAnsi="Times New Roman" w:cs="Times New Roman"/>
        </w:rPr>
        <w:instrText xml:space="preserve"> TA \s "Dandeneau v. Bd. of Governors for Higher Educ., 491 A.2d 1011, 1012 (R.I. 1985)" </w:instrText>
      </w:r>
      <w:r w:rsidR="004C57BA" w:rsidRPr="004C57BA">
        <w:rPr>
          <w:rFonts w:ascii="Times New Roman" w:eastAsia="Times New Roman" w:hAnsi="Times New Roman" w:cs="Times New Roman"/>
        </w:rPr>
        <w:fldChar w:fldCharType="end"/>
      </w:r>
      <w:r w:rsidR="004C57BA" w:rsidRPr="004C57BA">
        <w:rPr>
          <w:rFonts w:ascii="Times New Roman" w:eastAsia="Times New Roman" w:hAnsi="Times New Roman" w:cs="Times New Roman"/>
        </w:rPr>
        <w:t>.</w:t>
      </w:r>
    </w:p>
    <w:p w14:paraId="3D1B41B6" w14:textId="23D3AE60" w:rsidR="004C57BA" w:rsidRPr="004C57BA" w:rsidRDefault="004C57BA" w:rsidP="004C57BA">
      <w:pPr>
        <w:spacing w:line="360" w:lineRule="auto"/>
        <w:ind w:firstLine="720"/>
        <w:jc w:val="both"/>
        <w:rPr>
          <w:rFonts w:ascii="Times New Roman" w:eastAsia="Times New Roman" w:hAnsi="Times New Roman" w:cs="Times New Roman"/>
          <w:color w:val="000000"/>
        </w:rPr>
      </w:pPr>
      <w:r w:rsidRPr="004C57BA">
        <w:rPr>
          <w:rFonts w:ascii="Times New Roman" w:hAnsi="Times New Roman" w:cs="Times New Roman"/>
        </w:rPr>
        <w:t xml:space="preserve">Since then, </w:t>
      </w:r>
      <w:r w:rsidRPr="004C57BA">
        <w:rPr>
          <w:rFonts w:ascii="Times New Roman" w:eastAsia="Times New Roman" w:hAnsi="Times New Roman" w:cs="Times New Roman"/>
        </w:rPr>
        <w:t>t</w:t>
      </w:r>
      <w:r w:rsidR="00F50220">
        <w:rPr>
          <w:rFonts w:ascii="Times New Roman" w:eastAsia="Times New Roman" w:hAnsi="Times New Roman" w:cs="Times New Roman"/>
        </w:rPr>
        <w:t xml:space="preserve">he Rhode Island Supreme </w:t>
      </w:r>
      <w:r w:rsidRPr="004C57BA">
        <w:rPr>
          <w:rFonts w:ascii="Times New Roman" w:eastAsia="Times New Roman" w:hAnsi="Times New Roman" w:cs="Times New Roman"/>
        </w:rPr>
        <w:t>Court</w:t>
      </w:r>
      <w:r w:rsidR="00F50220">
        <w:rPr>
          <w:rFonts w:ascii="Times New Roman" w:eastAsia="Times New Roman" w:hAnsi="Times New Roman" w:cs="Times New Roman"/>
        </w:rPr>
        <w:t xml:space="preserve">, </w:t>
      </w:r>
      <w:r w:rsidRPr="004C57BA">
        <w:rPr>
          <w:rFonts w:ascii="Times New Roman" w:eastAsia="Times New Roman" w:hAnsi="Times New Roman" w:cs="Times New Roman"/>
        </w:rPr>
        <w:t>in a matter it deemed of “first impression</w:t>
      </w:r>
      <w:r w:rsidR="00F50220">
        <w:rPr>
          <w:rFonts w:ascii="Times New Roman" w:eastAsia="Times New Roman" w:hAnsi="Times New Roman" w:cs="Times New Roman"/>
        </w:rPr>
        <w:t>,</w:t>
      </w:r>
      <w:r w:rsidRPr="004C57BA">
        <w:rPr>
          <w:rFonts w:ascii="Times New Roman" w:eastAsia="Times New Roman" w:hAnsi="Times New Roman" w:cs="Times New Roman"/>
        </w:rPr>
        <w:t>” answered whether a new law</w:t>
      </w:r>
      <w:r w:rsidR="00F50220">
        <w:rPr>
          <w:rFonts w:ascii="Times New Roman" w:eastAsia="Times New Roman" w:hAnsi="Times New Roman" w:cs="Times New Roman"/>
        </w:rPr>
        <w:t xml:space="preserve"> that </w:t>
      </w:r>
      <w:r w:rsidRPr="004C57BA">
        <w:rPr>
          <w:rFonts w:ascii="Times New Roman" w:eastAsia="Times New Roman" w:hAnsi="Times New Roman" w:cs="Times New Roman"/>
        </w:rPr>
        <w:t>lengthened the statute of limitation</w:t>
      </w:r>
      <w:r w:rsidR="005F43C8">
        <w:rPr>
          <w:rFonts w:ascii="Times New Roman" w:eastAsia="Times New Roman" w:hAnsi="Times New Roman" w:cs="Times New Roman"/>
        </w:rPr>
        <w:t xml:space="preserve"> for child sex abuse claims</w:t>
      </w:r>
      <w:r w:rsidRPr="004C57BA">
        <w:rPr>
          <w:rFonts w:ascii="Times New Roman" w:eastAsia="Times New Roman" w:hAnsi="Times New Roman" w:cs="Times New Roman"/>
        </w:rPr>
        <w:t xml:space="preserve"> from three to seven years and contained a discovery rule that would toll the statute of limitation</w:t>
      </w:r>
      <w:r w:rsidR="00F50220">
        <w:rPr>
          <w:rFonts w:ascii="Times New Roman" w:eastAsia="Times New Roman" w:hAnsi="Times New Roman" w:cs="Times New Roman"/>
        </w:rPr>
        <w:t xml:space="preserve"> </w:t>
      </w:r>
      <w:r w:rsidRPr="004C57BA">
        <w:rPr>
          <w:rFonts w:ascii="Times New Roman" w:eastAsia="Times New Roman" w:hAnsi="Times New Roman" w:cs="Times New Roman"/>
        </w:rPr>
        <w:t xml:space="preserve">could apply retroactively to revive previously time-barred claims.  </w:t>
      </w:r>
      <w:r w:rsidRPr="004C57BA">
        <w:rPr>
          <w:rFonts w:ascii="Times New Roman" w:eastAsia="Times New Roman" w:hAnsi="Times New Roman" w:cs="Times New Roman"/>
          <w:u w:val="single"/>
        </w:rPr>
        <w:t>Kelly v. Marcantonio</w:t>
      </w:r>
      <w:r w:rsidRPr="004C57BA">
        <w:rPr>
          <w:rFonts w:ascii="Times New Roman" w:eastAsia="Times New Roman" w:hAnsi="Times New Roman" w:cs="Times New Roman"/>
        </w:rPr>
        <w:t>, 678 A.2d 873 (R.I. 1996).  Th</w:t>
      </w:r>
      <w:r w:rsidR="00F50220">
        <w:rPr>
          <w:rFonts w:ascii="Times New Roman" w:eastAsia="Times New Roman" w:hAnsi="Times New Roman" w:cs="Times New Roman"/>
        </w:rPr>
        <w:t>e</w:t>
      </w:r>
      <w:r w:rsidRPr="004C57BA">
        <w:rPr>
          <w:rFonts w:ascii="Times New Roman" w:eastAsia="Times New Roman" w:hAnsi="Times New Roman" w:cs="Times New Roman"/>
        </w:rPr>
        <w:t xml:space="preserve"> </w:t>
      </w:r>
      <w:r w:rsidR="00F50220">
        <w:rPr>
          <w:rFonts w:ascii="Times New Roman" w:eastAsia="Times New Roman" w:hAnsi="Times New Roman" w:cs="Times New Roman"/>
        </w:rPr>
        <w:t>c</w:t>
      </w:r>
      <w:r w:rsidRPr="004C57BA">
        <w:rPr>
          <w:rFonts w:ascii="Times New Roman" w:eastAsia="Times New Roman" w:hAnsi="Times New Roman" w:cs="Times New Roman"/>
        </w:rPr>
        <w:t>ourt reasoned that “</w:t>
      </w:r>
      <w:r w:rsidRPr="004C57BA">
        <w:rPr>
          <w:rFonts w:ascii="Times New Roman" w:eastAsia="Times New Roman" w:hAnsi="Times New Roman" w:cs="Times New Roman"/>
          <w:color w:val="000000"/>
          <w:shd w:val="clear" w:color="auto" w:fill="FFFFFF"/>
        </w:rPr>
        <w:t xml:space="preserve">the amendment to art. 1, sec. 2, precludes legislation with retroactive features permitting revival of an already time-barred action that would impinge upon a defendant’s vested and substantive rights and would offend a defendant’s art. 1, sec. 2, due process protections.” </w:t>
      </w:r>
      <w:r w:rsidRPr="004C57BA">
        <w:rPr>
          <w:rFonts w:ascii="Times New Roman" w:eastAsia="Times New Roman" w:hAnsi="Times New Roman" w:cs="Times New Roman"/>
        </w:rPr>
        <w:t xml:space="preserve"> </w:t>
      </w:r>
      <w:r w:rsidRPr="004C57BA">
        <w:rPr>
          <w:rFonts w:ascii="Times New Roman" w:eastAsia="Times New Roman" w:hAnsi="Times New Roman" w:cs="Times New Roman"/>
          <w:color w:val="000000"/>
          <w:u w:val="single"/>
        </w:rPr>
        <w:t>Id</w:t>
      </w:r>
      <w:r w:rsidRPr="004C57BA">
        <w:rPr>
          <w:rFonts w:ascii="Times New Roman" w:eastAsia="Times New Roman" w:hAnsi="Times New Roman" w:cs="Times New Roman"/>
          <w:color w:val="000000"/>
        </w:rPr>
        <w:t>. at 883</w:t>
      </w:r>
      <w:r w:rsidRPr="004C57BA">
        <w:rPr>
          <w:rFonts w:ascii="Times New Roman" w:eastAsia="Times New Roman" w:hAnsi="Times New Roman" w:cs="Times New Roman"/>
          <w:color w:val="000000"/>
        </w:rPr>
        <w:fldChar w:fldCharType="begin"/>
      </w:r>
      <w:r w:rsidRPr="004C57BA">
        <w:rPr>
          <w:rFonts w:ascii="Times New Roman" w:hAnsi="Times New Roman" w:cs="Times New Roman"/>
        </w:rPr>
        <w:instrText xml:space="preserve"> TA \s "Kelly v. Marcantonio, 678 A.2d 873 (R.I. 1996)" </w:instrText>
      </w:r>
      <w:r w:rsidRPr="004C57BA">
        <w:rPr>
          <w:rFonts w:ascii="Times New Roman" w:eastAsia="Times New Roman" w:hAnsi="Times New Roman" w:cs="Times New Roman"/>
          <w:color w:val="000000"/>
        </w:rPr>
        <w:fldChar w:fldCharType="end"/>
      </w:r>
      <w:r w:rsidRPr="004C57BA">
        <w:rPr>
          <w:rFonts w:ascii="Times New Roman" w:eastAsia="Times New Roman" w:hAnsi="Times New Roman" w:cs="Times New Roman"/>
          <w:color w:val="000000"/>
        </w:rPr>
        <w:t xml:space="preserve">.  Without undertaking any further constitutional analysis, the </w:t>
      </w:r>
      <w:r w:rsidR="00F50220">
        <w:rPr>
          <w:rFonts w:ascii="Times New Roman" w:eastAsia="Times New Roman" w:hAnsi="Times New Roman" w:cs="Times New Roman"/>
          <w:color w:val="000000"/>
        </w:rPr>
        <w:t>c</w:t>
      </w:r>
      <w:r w:rsidRPr="004C57BA">
        <w:rPr>
          <w:rFonts w:ascii="Times New Roman" w:eastAsia="Times New Roman" w:hAnsi="Times New Roman" w:cs="Times New Roman"/>
          <w:color w:val="000000"/>
        </w:rPr>
        <w:t xml:space="preserve">ourt held that </w:t>
      </w:r>
      <w:r w:rsidRPr="004C57BA">
        <w:rPr>
          <w:rFonts w:ascii="Times New Roman" w:eastAsia="Times New Roman" w:hAnsi="Times New Roman" w:cs="Times New Roman"/>
        </w:rPr>
        <w:t>“</w:t>
      </w:r>
      <w:r w:rsidRPr="004C57BA">
        <w:rPr>
          <w:rFonts w:ascii="Times New Roman" w:eastAsia="Times New Roman" w:hAnsi="Times New Roman" w:cs="Times New Roman"/>
          <w:color w:val="000000"/>
        </w:rPr>
        <w:t xml:space="preserve">art. 1, sec. 2, in our State Constitution bars the retroactive application of section 9-1-51 to claims already </w:t>
      </w:r>
      <w:proofErr w:type="gramStart"/>
      <w:r w:rsidRPr="004C57BA">
        <w:rPr>
          <w:rFonts w:ascii="Times New Roman" w:eastAsia="Times New Roman" w:hAnsi="Times New Roman" w:cs="Times New Roman"/>
          <w:color w:val="000000"/>
        </w:rPr>
        <w:t>time-barred</w:t>
      </w:r>
      <w:proofErr w:type="gramEnd"/>
      <w:r w:rsidRPr="004C57BA">
        <w:rPr>
          <w:rFonts w:ascii="Times New Roman" w:eastAsia="Times New Roman" w:hAnsi="Times New Roman" w:cs="Times New Roman"/>
        </w:rPr>
        <w:t xml:space="preserve">.”  </w:t>
      </w:r>
      <w:r w:rsidRPr="004C57BA">
        <w:rPr>
          <w:rFonts w:ascii="Times New Roman" w:eastAsia="Times New Roman" w:hAnsi="Times New Roman" w:cs="Times New Roman"/>
          <w:color w:val="000000"/>
          <w:u w:val="single"/>
        </w:rPr>
        <w:t>Id</w:t>
      </w:r>
      <w:r w:rsidRPr="004C57BA">
        <w:rPr>
          <w:rFonts w:ascii="Times New Roman" w:eastAsia="Times New Roman" w:hAnsi="Times New Roman" w:cs="Times New Roman"/>
          <w:color w:val="000000"/>
        </w:rPr>
        <w:t>.  at 884.</w:t>
      </w:r>
      <w:r w:rsidRPr="004C57BA">
        <w:rPr>
          <w:rFonts w:ascii="Times New Roman" w:eastAsia="Times New Roman" w:hAnsi="Times New Roman" w:cs="Times New Roman"/>
          <w:color w:val="000000"/>
        </w:rPr>
        <w:fldChar w:fldCharType="begin"/>
      </w:r>
      <w:r w:rsidRPr="004C57BA">
        <w:rPr>
          <w:rFonts w:ascii="Times New Roman" w:hAnsi="Times New Roman" w:cs="Times New Roman"/>
        </w:rPr>
        <w:instrText xml:space="preserve"> TA \s "Kelly v. Marcantonio, 678 A.2d 873 (R.I. 1996)" </w:instrText>
      </w:r>
      <w:r w:rsidRPr="004C57BA">
        <w:rPr>
          <w:rFonts w:ascii="Times New Roman" w:eastAsia="Times New Roman" w:hAnsi="Times New Roman" w:cs="Times New Roman"/>
          <w:color w:val="000000"/>
        </w:rPr>
        <w:fldChar w:fldCharType="end"/>
      </w:r>
      <w:r w:rsidRPr="004C57BA">
        <w:rPr>
          <w:rFonts w:ascii="Times New Roman" w:eastAsia="Times New Roman" w:hAnsi="Times New Roman" w:cs="Times New Roman"/>
          <w:color w:val="000000"/>
        </w:rPr>
        <w:t xml:space="preserve"> </w:t>
      </w:r>
    </w:p>
    <w:p w14:paraId="59B4A9C6" w14:textId="586F0C54" w:rsidR="004C57BA" w:rsidRPr="004C57BA" w:rsidRDefault="004C57BA" w:rsidP="004C57BA">
      <w:pPr>
        <w:spacing w:line="360" w:lineRule="auto"/>
        <w:ind w:firstLine="720"/>
        <w:jc w:val="both"/>
        <w:rPr>
          <w:rFonts w:ascii="Times New Roman" w:eastAsia="Times New Roman" w:hAnsi="Times New Roman" w:cs="Times New Roman"/>
        </w:rPr>
      </w:pPr>
      <w:r w:rsidRPr="004C57BA">
        <w:rPr>
          <w:rFonts w:ascii="Times New Roman" w:eastAsia="Times New Roman" w:hAnsi="Times New Roman" w:cs="Times New Roman"/>
        </w:rPr>
        <w:t xml:space="preserve">Importantly, the provisions at issue in </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w:t>
      </w:r>
      <w:r w:rsidRPr="004C57BA">
        <w:rPr>
          <w:rFonts w:ascii="Times New Roman" w:eastAsia="Times New Roman" w:hAnsi="Times New Roman" w:cs="Times New Roman"/>
          <w:i/>
          <w:iCs/>
        </w:rPr>
        <w:t>contained no explicit intent by the Legislature to revive expired claims</w:t>
      </w:r>
      <w:r w:rsidRPr="004C57BA">
        <w:rPr>
          <w:rFonts w:ascii="Times New Roman" w:eastAsia="Times New Roman" w:hAnsi="Times New Roman" w:cs="Times New Roman"/>
        </w:rPr>
        <w:t>.</w:t>
      </w:r>
      <w:r w:rsidR="00E677F6" w:rsidRPr="004C57BA">
        <w:rPr>
          <w:rFonts w:ascii="Times New Roman" w:hAnsi="Times New Roman" w:cs="Times New Roman"/>
          <w:vertAlign w:val="superscript"/>
        </w:rPr>
        <w:footnoteReference w:id="3"/>
      </w:r>
      <w:r w:rsidR="005F43C8">
        <w:rPr>
          <w:rFonts w:ascii="Times New Roman" w:eastAsia="Times New Roman" w:hAnsi="Times New Roman" w:cs="Times New Roman"/>
        </w:rPr>
        <w:t xml:space="preserve">  </w:t>
      </w:r>
      <w:r w:rsidRPr="004C57BA">
        <w:rPr>
          <w:rFonts w:ascii="Times New Roman" w:eastAsia="Times New Roman" w:hAnsi="Times New Roman" w:cs="Times New Roman"/>
        </w:rPr>
        <w:t xml:space="preserve">In fact, </w:t>
      </w:r>
      <w:r w:rsidRPr="004C57BA">
        <w:rPr>
          <w:rFonts w:ascii="Times New Roman" w:eastAsia="Times New Roman" w:hAnsi="Times New Roman" w:cs="Times New Roman"/>
          <w:bCs/>
        </w:rPr>
        <w:t>the statutory text makes absolutely no mention of wh</w:t>
      </w:r>
      <w:r w:rsidR="005F43C8">
        <w:rPr>
          <w:rFonts w:ascii="Times New Roman" w:eastAsia="Times New Roman" w:hAnsi="Times New Roman" w:cs="Times New Roman"/>
          <w:bCs/>
        </w:rPr>
        <w:t xml:space="preserve">ich </w:t>
      </w:r>
      <w:r w:rsidRPr="004C57BA">
        <w:rPr>
          <w:rFonts w:ascii="Times New Roman" w:eastAsia="Times New Roman" w:hAnsi="Times New Roman" w:cs="Times New Roman"/>
          <w:bCs/>
        </w:rPr>
        <w:lastRenderedPageBreak/>
        <w:t xml:space="preserve">claims—expired, pending or future—would be affected by the new statute of limitation. </w:t>
      </w:r>
      <w:r w:rsidRPr="004C57BA">
        <w:rPr>
          <w:rFonts w:ascii="Times New Roman" w:eastAsia="Times New Roman" w:hAnsi="Times New Roman" w:cs="Times New Roman"/>
        </w:rPr>
        <w:t xml:space="preserve">This is critical, given the Legislature’s role in determining policy and weighing public interest.  </w:t>
      </w:r>
      <w:r w:rsidR="00E677F6">
        <w:rPr>
          <w:rFonts w:ascii="Times New Roman" w:eastAsia="Times New Roman" w:hAnsi="Times New Roman" w:cs="Times New Roman"/>
        </w:rPr>
        <w:t>In 2019</w:t>
      </w:r>
      <w:r w:rsidR="00627B73">
        <w:rPr>
          <w:rFonts w:ascii="Times New Roman" w:eastAsia="Times New Roman" w:hAnsi="Times New Roman" w:cs="Times New Roman"/>
        </w:rPr>
        <w:t>,</w:t>
      </w:r>
      <w:r w:rsidRPr="004C57BA">
        <w:rPr>
          <w:rFonts w:ascii="Times New Roman" w:eastAsia="Times New Roman" w:hAnsi="Times New Roman" w:cs="Times New Roman"/>
        </w:rPr>
        <w:t xml:space="preserve"> the Legislature</w:t>
      </w:r>
      <w:r w:rsidR="00627B73">
        <w:rPr>
          <w:rFonts w:ascii="Times New Roman" w:eastAsia="Times New Roman" w:hAnsi="Times New Roman" w:cs="Times New Roman"/>
        </w:rPr>
        <w:t xml:space="preserve"> amended section 9-1-51(a)(3) to</w:t>
      </w:r>
      <w:r w:rsidRPr="004C57BA">
        <w:rPr>
          <w:rFonts w:ascii="Times New Roman" w:eastAsia="Times New Roman" w:hAnsi="Times New Roman" w:cs="Times New Roman"/>
        </w:rPr>
        <w:t xml:space="preserve"> clearly evidence its intent to revive expired</w:t>
      </w:r>
      <w:r w:rsidR="005F43C8">
        <w:rPr>
          <w:rFonts w:ascii="Times New Roman" w:eastAsia="Times New Roman" w:hAnsi="Times New Roman" w:cs="Times New Roman"/>
        </w:rPr>
        <w:t xml:space="preserve"> child sex abuse</w:t>
      </w:r>
      <w:r w:rsidRPr="004C57BA">
        <w:rPr>
          <w:rFonts w:ascii="Times New Roman" w:eastAsia="Times New Roman" w:hAnsi="Times New Roman" w:cs="Times New Roman"/>
        </w:rPr>
        <w:t xml:space="preserve"> claims by providing: “any claim or cause of action based on conduct of sexual abuse may be commenced within the time period enumerated in subsections (a)(1)(</w:t>
      </w:r>
      <w:proofErr w:type="spellStart"/>
      <w:r w:rsidRPr="004C57BA">
        <w:rPr>
          <w:rFonts w:ascii="Times New Roman" w:eastAsia="Times New Roman" w:hAnsi="Times New Roman" w:cs="Times New Roman"/>
        </w:rPr>
        <w:t>i</w:t>
      </w:r>
      <w:proofErr w:type="spellEnd"/>
      <w:r w:rsidRPr="004C57BA">
        <w:rPr>
          <w:rFonts w:ascii="Times New Roman" w:eastAsia="Times New Roman" w:hAnsi="Times New Roman" w:cs="Times New Roman"/>
        </w:rPr>
        <w:t xml:space="preserve">) and (a)(1)(iii) </w:t>
      </w:r>
      <w:r w:rsidRPr="004C57BA">
        <w:rPr>
          <w:rFonts w:ascii="Times New Roman" w:eastAsia="Times New Roman" w:hAnsi="Times New Roman" w:cs="Times New Roman"/>
          <w:i/>
          <w:iCs/>
        </w:rPr>
        <w:t>regardless if the claim was time-barred under previous version of general laws</w:t>
      </w:r>
      <w:r w:rsidRPr="004C57BA">
        <w:rPr>
          <w:rFonts w:ascii="Times New Roman" w:eastAsia="Times New Roman" w:hAnsi="Times New Roman" w:cs="Times New Roman"/>
        </w:rPr>
        <w:t xml:space="preserve">” (emphasis added).  Due to this major </w:t>
      </w:r>
      <w:r w:rsidR="00E96DCF">
        <w:rPr>
          <w:rFonts w:ascii="Times New Roman" w:eastAsia="Times New Roman" w:hAnsi="Times New Roman" w:cs="Times New Roman"/>
        </w:rPr>
        <w:t>change in legislative language</w:t>
      </w:r>
      <w:r w:rsidRPr="004C57BA">
        <w:rPr>
          <w:rFonts w:ascii="Times New Roman" w:eastAsia="Times New Roman" w:hAnsi="Times New Roman" w:cs="Times New Roman"/>
        </w:rPr>
        <w:t xml:space="preserve">, the </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opinion</w:t>
      </w:r>
      <w:r w:rsidR="00E677F6">
        <w:rPr>
          <w:rFonts w:ascii="Times New Roman" w:eastAsia="Times New Roman" w:hAnsi="Times New Roman" w:cs="Times New Roman"/>
        </w:rPr>
        <w:t xml:space="preserve"> is no longer</w:t>
      </w:r>
      <w:r w:rsidRPr="004C57BA">
        <w:rPr>
          <w:rFonts w:ascii="Times New Roman" w:eastAsia="Times New Roman" w:hAnsi="Times New Roman" w:cs="Times New Roman"/>
        </w:rPr>
        <w:t xml:space="preserve"> instructive as to section 9-1-51’s constitutionality.</w:t>
      </w:r>
    </w:p>
    <w:p w14:paraId="02E1F5CA" w14:textId="4A152519" w:rsidR="004C57BA" w:rsidRPr="004C57BA" w:rsidRDefault="004C57BA" w:rsidP="004C57BA">
      <w:pPr>
        <w:spacing w:line="360" w:lineRule="auto"/>
        <w:ind w:firstLine="720"/>
        <w:jc w:val="both"/>
        <w:rPr>
          <w:rFonts w:ascii="Times New Roman" w:eastAsia="Times New Roman" w:hAnsi="Times New Roman" w:cs="Times New Roman"/>
        </w:rPr>
      </w:pP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can also easily be distinguished from the retroactive laws th</w:t>
      </w:r>
      <w:r w:rsidR="00E677F6">
        <w:rPr>
          <w:rFonts w:ascii="Times New Roman" w:eastAsia="Times New Roman" w:hAnsi="Times New Roman" w:cs="Times New Roman"/>
        </w:rPr>
        <w:t xml:space="preserve">e Rhode Island Supreme </w:t>
      </w:r>
      <w:r w:rsidRPr="004C57BA">
        <w:rPr>
          <w:rFonts w:ascii="Times New Roman" w:eastAsia="Times New Roman" w:hAnsi="Times New Roman" w:cs="Times New Roman"/>
        </w:rPr>
        <w:t>Court upheld as constitutional in pre-</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cases.  In both </w:t>
      </w:r>
      <w:r w:rsidRPr="004C57BA">
        <w:rPr>
          <w:rFonts w:ascii="Times New Roman" w:eastAsia="Times New Roman" w:hAnsi="Times New Roman" w:cs="Times New Roman"/>
          <w:u w:val="single"/>
        </w:rPr>
        <w:t>Twomey</w:t>
      </w:r>
      <w:r w:rsidRPr="004C57BA">
        <w:rPr>
          <w:rFonts w:ascii="Times New Roman" w:eastAsia="Times New Roman" w:hAnsi="Times New Roman" w:cs="Times New Roman"/>
          <w:u w:val="single"/>
        </w:rPr>
        <w:fldChar w:fldCharType="begin"/>
      </w:r>
      <w:r w:rsidRPr="004C57BA">
        <w:rPr>
          <w:rFonts w:ascii="Times New Roman" w:hAnsi="Times New Roman" w:cs="Times New Roman"/>
        </w:rPr>
        <w:instrText xml:space="preserve"> TA \s "Twomey v. Carlton House of Providence, Inc., 113 R.I. 264, 271 (R.I. 1974)" </w:instrText>
      </w:r>
      <w:r w:rsidRPr="004C57BA">
        <w:rPr>
          <w:rFonts w:ascii="Times New Roman" w:eastAsia="Times New Roman" w:hAnsi="Times New Roman" w:cs="Times New Roman"/>
          <w:u w:val="single"/>
        </w:rPr>
        <w:fldChar w:fldCharType="end"/>
      </w:r>
      <w:r w:rsidRPr="004C57BA">
        <w:rPr>
          <w:rFonts w:ascii="Times New Roman" w:eastAsia="Times New Roman" w:hAnsi="Times New Roman" w:cs="Times New Roman"/>
        </w:rPr>
        <w:t xml:space="preserve"> and </w:t>
      </w:r>
      <w:proofErr w:type="spellStart"/>
      <w:r w:rsidRPr="004C57BA">
        <w:rPr>
          <w:rFonts w:ascii="Times New Roman" w:eastAsia="Times New Roman" w:hAnsi="Times New Roman" w:cs="Times New Roman"/>
          <w:u w:val="single"/>
        </w:rPr>
        <w:t>Dandeneau</w:t>
      </w:r>
      <w:proofErr w:type="spellEnd"/>
      <w:r w:rsidRPr="004C57BA">
        <w:rPr>
          <w:rFonts w:ascii="Times New Roman" w:eastAsia="Times New Roman" w:hAnsi="Times New Roman" w:cs="Times New Roman"/>
          <w:u w:val="single"/>
        </w:rPr>
        <w:fldChar w:fldCharType="begin"/>
      </w:r>
      <w:r w:rsidRPr="004C57BA">
        <w:rPr>
          <w:rFonts w:ascii="Times New Roman" w:hAnsi="Times New Roman" w:cs="Times New Roman"/>
        </w:rPr>
        <w:instrText xml:space="preserve"> TA \s "Dandeneau v. Bd. of Governors for Higher Educ., 491 A.2d 1011, 1012 (R.I. 1985)" </w:instrText>
      </w:r>
      <w:r w:rsidRPr="004C57BA">
        <w:rPr>
          <w:rFonts w:ascii="Times New Roman" w:eastAsia="Times New Roman" w:hAnsi="Times New Roman" w:cs="Times New Roman"/>
          <w:u w:val="single"/>
        </w:rPr>
        <w:fldChar w:fldCharType="end"/>
      </w:r>
      <w:r w:rsidRPr="004C57BA">
        <w:rPr>
          <w:rFonts w:ascii="Times New Roman" w:eastAsia="Times New Roman" w:hAnsi="Times New Roman" w:cs="Times New Roman"/>
        </w:rPr>
        <w:t xml:space="preserve">, the statutory language included an explicit directive for retroactivity.  </w:t>
      </w:r>
      <w:r w:rsidRPr="004C57BA">
        <w:rPr>
          <w:rFonts w:ascii="Times New Roman" w:eastAsia="Times New Roman" w:hAnsi="Times New Roman" w:cs="Times New Roman"/>
          <w:u w:val="single"/>
        </w:rPr>
        <w:t>See</w:t>
      </w:r>
      <w:r w:rsidRPr="004C57BA">
        <w:rPr>
          <w:rFonts w:ascii="Times New Roman" w:eastAsia="Times New Roman" w:hAnsi="Times New Roman" w:cs="Times New Roman"/>
        </w:rPr>
        <w:t xml:space="preserve"> </w:t>
      </w:r>
      <w:proofErr w:type="spellStart"/>
      <w:r w:rsidRPr="004C57BA">
        <w:rPr>
          <w:rFonts w:ascii="Times New Roman" w:eastAsia="Times New Roman" w:hAnsi="Times New Roman" w:cs="Times New Roman"/>
          <w:color w:val="000000"/>
          <w:u w:val="single"/>
        </w:rPr>
        <w:t>Dandeneau</w:t>
      </w:r>
      <w:proofErr w:type="spellEnd"/>
      <w:r w:rsidRPr="004C57BA">
        <w:rPr>
          <w:rFonts w:ascii="Times New Roman" w:eastAsia="Times New Roman" w:hAnsi="Times New Roman" w:cs="Times New Roman"/>
          <w:color w:val="000000"/>
        </w:rPr>
        <w:t>, 491 A.2d at 1012</w:t>
      </w:r>
      <w:r w:rsidRPr="004C57BA">
        <w:rPr>
          <w:rFonts w:ascii="Times New Roman" w:eastAsia="Times New Roman" w:hAnsi="Times New Roman" w:cs="Times New Roman"/>
          <w:color w:val="000000"/>
        </w:rPr>
        <w:fldChar w:fldCharType="begin"/>
      </w:r>
      <w:r w:rsidRPr="004C57BA">
        <w:rPr>
          <w:rFonts w:ascii="Times New Roman" w:hAnsi="Times New Roman" w:cs="Times New Roman"/>
        </w:rPr>
        <w:instrText xml:space="preserve"> TA \s "Dandeneau v. Bd. of Governors for Higher Educ., 491 A.2d 1011, 1012 (R.I. 1985)" </w:instrText>
      </w:r>
      <w:r w:rsidRPr="004C57BA">
        <w:rPr>
          <w:rFonts w:ascii="Times New Roman" w:eastAsia="Times New Roman" w:hAnsi="Times New Roman" w:cs="Times New Roman"/>
          <w:color w:val="000000"/>
        </w:rPr>
        <w:fldChar w:fldCharType="end"/>
      </w:r>
      <w:r w:rsidRPr="004C57BA">
        <w:rPr>
          <w:rFonts w:ascii="Times New Roman" w:eastAsia="Times New Roman" w:hAnsi="Times New Roman" w:cs="Times New Roman"/>
          <w:color w:val="000000"/>
        </w:rPr>
        <w:t xml:space="preserve"> (noting the Act was amended during pendency of the appeal to extend the limitations period to three years, and stated </w:t>
      </w:r>
      <w:r w:rsidRPr="004C57BA">
        <w:rPr>
          <w:rFonts w:ascii="Times New Roman" w:eastAsia="Times New Roman" w:hAnsi="Times New Roman" w:cs="Times New Roman"/>
          <w:color w:val="000000"/>
          <w:shd w:val="clear" w:color="auto" w:fill="FFFFFF"/>
        </w:rPr>
        <w:t xml:space="preserve">“[t]his act shall take effect upon passage and shall apply to all pending cases brought hereunder”); </w:t>
      </w:r>
      <w:r w:rsidRPr="004C57BA">
        <w:rPr>
          <w:rFonts w:ascii="Times New Roman" w:eastAsia="Times New Roman" w:hAnsi="Times New Roman" w:cs="Times New Roman"/>
          <w:color w:val="000000"/>
          <w:u w:val="single"/>
        </w:rPr>
        <w:t>Twomey</w:t>
      </w:r>
      <w:r w:rsidRPr="004C57BA">
        <w:rPr>
          <w:rFonts w:ascii="Times New Roman" w:eastAsia="Times New Roman" w:hAnsi="Times New Roman" w:cs="Times New Roman"/>
          <w:color w:val="000000"/>
        </w:rPr>
        <w:t>, 320 A.2d at 100</w:t>
      </w:r>
      <w:r w:rsidRPr="004C57BA">
        <w:rPr>
          <w:rFonts w:ascii="Times New Roman" w:eastAsia="Times New Roman" w:hAnsi="Times New Roman" w:cs="Times New Roman"/>
          <w:color w:val="000000"/>
        </w:rPr>
        <w:fldChar w:fldCharType="begin"/>
      </w:r>
      <w:r w:rsidRPr="004C57BA">
        <w:rPr>
          <w:rFonts w:ascii="Times New Roman" w:hAnsi="Times New Roman" w:cs="Times New Roman"/>
        </w:rPr>
        <w:instrText xml:space="preserve"> TA \s "Twomey v. Carlton House of Providence, Inc., 113 R.I. 264, 271 (R.I. 1974)" </w:instrText>
      </w:r>
      <w:r w:rsidRPr="004C57BA">
        <w:rPr>
          <w:rFonts w:ascii="Times New Roman" w:eastAsia="Times New Roman" w:hAnsi="Times New Roman" w:cs="Times New Roman"/>
          <w:color w:val="000000"/>
        </w:rPr>
        <w:fldChar w:fldCharType="end"/>
      </w:r>
      <w:r w:rsidRPr="004C57BA">
        <w:rPr>
          <w:rFonts w:ascii="Times New Roman" w:eastAsia="Times New Roman" w:hAnsi="Times New Roman" w:cs="Times New Roman"/>
          <w:color w:val="000000"/>
        </w:rPr>
        <w:t xml:space="preserve"> (stating the 1971 act  </w:t>
      </w:r>
      <w:r w:rsidRPr="004C57BA">
        <w:rPr>
          <w:rFonts w:ascii="Times New Roman" w:eastAsia="Times New Roman" w:hAnsi="Times New Roman" w:cs="Times New Roman"/>
          <w:color w:val="000000"/>
          <w:shd w:val="clear" w:color="auto" w:fill="FFFFFF"/>
        </w:rPr>
        <w:t xml:space="preserve">“shall apply retroactively to those actions which had accrued less than two years prior to August 1, 1971”). </w:t>
      </w:r>
      <w:r w:rsidRPr="004C57BA">
        <w:rPr>
          <w:rFonts w:ascii="Times New Roman" w:eastAsia="Times New Roman" w:hAnsi="Times New Roman" w:cs="Times New Roman"/>
        </w:rPr>
        <w:t xml:space="preserve">Accordingly, the </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holding is applicable only narrowly to the specific type of law at issue in that case—a statute of limitation </w:t>
      </w:r>
      <w:r w:rsidRPr="004C57BA">
        <w:rPr>
          <w:rFonts w:ascii="Times New Roman" w:eastAsia="Times New Roman" w:hAnsi="Times New Roman" w:cs="Times New Roman"/>
          <w:i/>
          <w:iCs/>
        </w:rPr>
        <w:t xml:space="preserve">that does not include explicit retroactive or revival language.  </w:t>
      </w:r>
      <w:r w:rsidRPr="004C57BA">
        <w:rPr>
          <w:rFonts w:ascii="Times New Roman" w:hAnsi="Times New Roman" w:cs="Times New Roman"/>
        </w:rPr>
        <w:t xml:space="preserve">Kelly’s progeny, </w:t>
      </w:r>
      <w:r w:rsidRPr="004C57BA">
        <w:rPr>
          <w:rFonts w:ascii="Times New Roman" w:hAnsi="Times New Roman" w:cs="Times New Roman"/>
          <w:u w:val="single"/>
        </w:rPr>
        <w:t xml:space="preserve">Theta Prop. v. </w:t>
      </w:r>
      <w:proofErr w:type="spellStart"/>
      <w:r w:rsidRPr="004C57BA">
        <w:rPr>
          <w:rFonts w:ascii="Times New Roman" w:hAnsi="Times New Roman" w:cs="Times New Roman"/>
          <w:u w:val="single"/>
        </w:rPr>
        <w:t>Ronci</w:t>
      </w:r>
      <w:proofErr w:type="spellEnd"/>
      <w:r w:rsidRPr="004C57BA">
        <w:rPr>
          <w:rFonts w:ascii="Times New Roman" w:hAnsi="Times New Roman" w:cs="Times New Roman"/>
          <w:u w:val="single"/>
        </w:rPr>
        <w:t xml:space="preserve"> Realty co., Inc.</w:t>
      </w:r>
      <w:r w:rsidRPr="004C57BA">
        <w:rPr>
          <w:rFonts w:ascii="Times New Roman" w:hAnsi="Times New Roman" w:cs="Times New Roman"/>
          <w:u w:val="single"/>
        </w:rPr>
        <w:fldChar w:fldCharType="begin"/>
      </w:r>
      <w:r w:rsidRPr="004C57BA">
        <w:rPr>
          <w:rFonts w:ascii="Times New Roman" w:hAnsi="Times New Roman" w:cs="Times New Roman"/>
        </w:rPr>
        <w:instrText xml:space="preserve"> TA \l "</w:instrText>
      </w:r>
      <w:r w:rsidRPr="004C57BA">
        <w:rPr>
          <w:rFonts w:ascii="Times New Roman" w:hAnsi="Times New Roman" w:cs="Times New Roman"/>
          <w:u w:val="single"/>
        </w:rPr>
        <w:instrText>Theta Prop. v. Ronci Realty co., Inc.</w:instrText>
      </w:r>
      <w:r w:rsidRPr="004C57BA">
        <w:rPr>
          <w:rFonts w:ascii="Times New Roman" w:hAnsi="Times New Roman" w:cs="Times New Roman"/>
        </w:rPr>
        <w:instrText xml:space="preserve">" \s "Theta Prop. v. Ronci Realty Co., Inc., 814 A.2d 907 (R.I. 2003)" \c 1 </w:instrText>
      </w:r>
      <w:r w:rsidRPr="004C57BA">
        <w:rPr>
          <w:rFonts w:ascii="Times New Roman" w:hAnsi="Times New Roman" w:cs="Times New Roman"/>
          <w:u w:val="single"/>
        </w:rPr>
        <w:fldChar w:fldCharType="end"/>
      </w:r>
      <w:r w:rsidRPr="004C57BA">
        <w:rPr>
          <w:rFonts w:ascii="Times New Roman" w:hAnsi="Times New Roman" w:cs="Times New Roman"/>
        </w:rPr>
        <w:t>,</w:t>
      </w:r>
      <w:r w:rsidRPr="004C57BA">
        <w:rPr>
          <w:rStyle w:val="FootnoteReference"/>
          <w:rFonts w:ascii="Times New Roman" w:eastAsia="Times New Roman" w:hAnsi="Times New Roman" w:cs="Times New Roman"/>
        </w:rPr>
        <w:footnoteReference w:id="4"/>
      </w:r>
      <w:r w:rsidRPr="004C57BA">
        <w:rPr>
          <w:rFonts w:ascii="Times New Roman" w:hAnsi="Times New Roman" w:cs="Times New Roman"/>
        </w:rPr>
        <w:t xml:space="preserve"> affirms this interpretation by noting that “[g]</w:t>
      </w:r>
      <w:proofErr w:type="spellStart"/>
      <w:r w:rsidRPr="004C57BA">
        <w:rPr>
          <w:rFonts w:ascii="Times New Roman" w:hAnsi="Times New Roman" w:cs="Times New Roman"/>
        </w:rPr>
        <w:t>enerally</w:t>
      </w:r>
      <w:proofErr w:type="spellEnd"/>
      <w:r w:rsidRPr="004C57BA">
        <w:rPr>
          <w:rFonts w:ascii="Times New Roman" w:hAnsi="Times New Roman" w:cs="Times New Roman"/>
        </w:rPr>
        <w:t xml:space="preserve">, statutes and their amendments are ‘to operate prospectively </w:t>
      </w:r>
      <w:r w:rsidRPr="004C57BA">
        <w:rPr>
          <w:rFonts w:ascii="Times New Roman" w:hAnsi="Times New Roman" w:cs="Times New Roman"/>
          <w:i/>
          <w:iCs/>
        </w:rPr>
        <w:t>unless it appears by clear, strong language or by necessary implication that the Legislature intended to give the statute retroactive effect</w:t>
      </w:r>
      <w:r w:rsidRPr="004C57BA">
        <w:rPr>
          <w:rFonts w:ascii="Times New Roman" w:hAnsi="Times New Roman" w:cs="Times New Roman"/>
        </w:rPr>
        <w:t xml:space="preserve">.” 814 A.2d 907, 915 (R.I. 2003) (quoting </w:t>
      </w:r>
      <w:r w:rsidRPr="004C57BA">
        <w:rPr>
          <w:rFonts w:ascii="Times New Roman" w:hAnsi="Times New Roman" w:cs="Times New Roman"/>
          <w:u w:val="single"/>
        </w:rPr>
        <w:t>Pion v. Bess Eaton Donuts Flour Co.</w:t>
      </w:r>
      <w:r w:rsidRPr="004C57BA">
        <w:rPr>
          <w:rFonts w:ascii="Times New Roman" w:hAnsi="Times New Roman" w:cs="Times New Roman"/>
        </w:rPr>
        <w:t>, 637 A.2d 367, 371 (R.I. 1994))</w:t>
      </w:r>
      <w:r w:rsidRPr="004C57BA">
        <w:rPr>
          <w:rFonts w:ascii="Times New Roman" w:hAnsi="Times New Roman" w:cs="Times New Roman"/>
        </w:rPr>
        <w:fldChar w:fldCharType="begin"/>
      </w:r>
      <w:r w:rsidRPr="004C57BA">
        <w:rPr>
          <w:rFonts w:ascii="Times New Roman" w:hAnsi="Times New Roman" w:cs="Times New Roman"/>
        </w:rPr>
        <w:instrText xml:space="preserve"> TA \l "</w:instrText>
      </w:r>
      <w:r w:rsidRPr="004C57BA">
        <w:rPr>
          <w:rFonts w:ascii="Times New Roman" w:hAnsi="Times New Roman" w:cs="Times New Roman"/>
          <w:u w:val="single"/>
        </w:rPr>
        <w:instrText>Pion v. Bess Eaton Donuts Flour Co.</w:instrText>
      </w:r>
      <w:r w:rsidRPr="004C57BA">
        <w:rPr>
          <w:rFonts w:ascii="Times New Roman" w:hAnsi="Times New Roman" w:cs="Times New Roman"/>
        </w:rPr>
        <w:instrText xml:space="preserve">, 637 A.2d 367, 371 (R.I. 1994)" \s "Pion v. Bess Eaton Donuts Flour Co., 637 A.2d 367 (R.I. 1994)" \c 1 </w:instrText>
      </w:r>
      <w:r w:rsidRPr="004C57BA">
        <w:rPr>
          <w:rFonts w:ascii="Times New Roman" w:hAnsi="Times New Roman" w:cs="Times New Roman"/>
        </w:rPr>
        <w:fldChar w:fldCharType="end"/>
      </w:r>
      <w:r w:rsidRPr="004C57BA">
        <w:rPr>
          <w:rFonts w:ascii="Times New Roman" w:hAnsi="Times New Roman" w:cs="Times New Roman"/>
        </w:rPr>
        <w:t xml:space="preserve"> (emphasis added).</w:t>
      </w:r>
    </w:p>
    <w:p w14:paraId="2A0F301D" w14:textId="06DE942F" w:rsidR="007357DF" w:rsidRDefault="004C57BA" w:rsidP="000D7E06">
      <w:pPr>
        <w:spacing w:line="360" w:lineRule="auto"/>
        <w:ind w:firstLine="720"/>
        <w:jc w:val="both"/>
        <w:rPr>
          <w:rFonts w:ascii="Times New Roman" w:eastAsia="Times New Roman" w:hAnsi="Times New Roman" w:cs="Times New Roman"/>
        </w:rPr>
      </w:pPr>
      <w:r w:rsidRPr="004C57BA">
        <w:rPr>
          <w:rFonts w:ascii="Times New Roman" w:eastAsia="Times New Roman" w:hAnsi="Times New Roman" w:cs="Times New Roman"/>
        </w:rPr>
        <w:lastRenderedPageBreak/>
        <w:t xml:space="preserve">Therefore, the holding in </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xml:space="preserve"> does not render the revival provision in section 9-1-51 unconstitutional, as the provision</w:t>
      </w:r>
      <w:r w:rsidR="00A63A4C">
        <w:rPr>
          <w:rFonts w:ascii="Times New Roman" w:eastAsia="Times New Roman" w:hAnsi="Times New Roman" w:cs="Times New Roman"/>
        </w:rPr>
        <w:t xml:space="preserve"> now</w:t>
      </w:r>
      <w:r w:rsidRPr="004C57BA">
        <w:rPr>
          <w:rFonts w:ascii="Times New Roman" w:eastAsia="Times New Roman" w:hAnsi="Times New Roman" w:cs="Times New Roman"/>
        </w:rPr>
        <w:t xml:space="preserve"> contains </w:t>
      </w:r>
      <w:r w:rsidRPr="004C57BA">
        <w:rPr>
          <w:rFonts w:ascii="Times New Roman" w:eastAsia="Times New Roman" w:hAnsi="Times New Roman" w:cs="Times New Roman"/>
          <w:i/>
          <w:iCs/>
        </w:rPr>
        <w:t>explicit instructions that the law should revive civil claims</w:t>
      </w:r>
      <w:r w:rsidRPr="004C57BA">
        <w:rPr>
          <w:rFonts w:ascii="Times New Roman" w:eastAsia="Times New Roman" w:hAnsi="Times New Roman" w:cs="Times New Roman"/>
        </w:rPr>
        <w:t xml:space="preserve"> for Rhode Island’s child sex abuse victims whose claims had expired under prior versions of the law.  Indeed, the Legislature’s language evidences its purposeful crafting of a law that could not be overturned by </w:t>
      </w:r>
      <w:r w:rsidRPr="004C57BA">
        <w:rPr>
          <w:rFonts w:ascii="Times New Roman" w:eastAsia="Times New Roman" w:hAnsi="Times New Roman" w:cs="Times New Roman"/>
          <w:u w:val="single"/>
        </w:rPr>
        <w:t>Kelly</w:t>
      </w:r>
      <w:r w:rsidRPr="004C57BA">
        <w:rPr>
          <w:rFonts w:ascii="Times New Roman" w:eastAsia="Times New Roman" w:hAnsi="Times New Roman" w:cs="Times New Roman"/>
        </w:rPr>
        <w:t>, but which must be upheld by th</w:t>
      </w:r>
      <w:r w:rsidR="00A63A4C">
        <w:rPr>
          <w:rFonts w:ascii="Times New Roman" w:eastAsia="Times New Roman" w:hAnsi="Times New Roman" w:cs="Times New Roman"/>
        </w:rPr>
        <w:t xml:space="preserve">e </w:t>
      </w:r>
      <w:r w:rsidRPr="004C57BA">
        <w:rPr>
          <w:rFonts w:ascii="Times New Roman" w:eastAsia="Times New Roman" w:hAnsi="Times New Roman" w:cs="Times New Roman"/>
        </w:rPr>
        <w:t>historically assured Rhode Island precedent that affirms the Legislature’s explicit intent to enact a statutory revival provision.</w:t>
      </w:r>
    </w:p>
    <w:p w14:paraId="23E78C11" w14:textId="77777777" w:rsidR="007357DF" w:rsidRPr="00AC2115" w:rsidRDefault="007357DF" w:rsidP="000D7E06">
      <w:pPr>
        <w:spacing w:line="360" w:lineRule="auto"/>
        <w:ind w:firstLine="720"/>
        <w:jc w:val="both"/>
        <w:rPr>
          <w:rFonts w:ascii="Times New Roman" w:eastAsia="Times New Roman" w:hAnsi="Times New Roman" w:cs="Times New Roman"/>
        </w:rPr>
      </w:pPr>
    </w:p>
    <w:p w14:paraId="089DA33F" w14:textId="2998DDD0" w:rsidR="00EF67FF" w:rsidRDefault="00546D3B" w:rsidP="00EF67FF">
      <w:pPr>
        <w:pStyle w:val="ListParagraph"/>
        <w:numPr>
          <w:ilvl w:val="0"/>
          <w:numId w:val="2"/>
        </w:numPr>
        <w:rPr>
          <w:rFonts w:ascii="Times New Roman" w:hAnsi="Times New Roman" w:cs="Times New Roman"/>
          <w:b/>
          <w:bCs/>
        </w:rPr>
      </w:pPr>
      <w:r>
        <w:rPr>
          <w:rFonts w:ascii="Times New Roman" w:hAnsi="Times New Roman" w:cs="Times New Roman"/>
          <w:b/>
          <w:bCs/>
        </w:rPr>
        <w:t xml:space="preserve">In Rhode Island, the Compelling Public Policy Interest in Providing Child Sex Abuse Victims Access to Justice Outweighs Any Unfairness, Rendering Revival Constitutional </w:t>
      </w:r>
    </w:p>
    <w:p w14:paraId="68823D04" w14:textId="77777777" w:rsidR="007357DF" w:rsidRPr="007357DF" w:rsidRDefault="007357DF" w:rsidP="007357DF">
      <w:pPr>
        <w:pStyle w:val="ListParagraph"/>
        <w:ind w:left="1080"/>
        <w:rPr>
          <w:rFonts w:ascii="Times New Roman" w:hAnsi="Times New Roman" w:cs="Times New Roman"/>
          <w:b/>
          <w:bCs/>
        </w:rPr>
      </w:pPr>
    </w:p>
    <w:p w14:paraId="6C40DD18" w14:textId="17C74B48" w:rsidR="008A0078" w:rsidRPr="008A0078" w:rsidRDefault="008A0078" w:rsidP="008A0078">
      <w:pPr>
        <w:spacing w:line="360" w:lineRule="auto"/>
        <w:ind w:firstLine="720"/>
        <w:jc w:val="both"/>
        <w:rPr>
          <w:rFonts w:ascii="Times New Roman" w:eastAsia="Times New Roman" w:hAnsi="Times New Roman" w:cs="Times New Roman"/>
          <w:color w:val="000000"/>
        </w:rPr>
      </w:pPr>
      <w:r w:rsidRPr="008A0078">
        <w:rPr>
          <w:rFonts w:ascii="Times New Roman" w:eastAsia="Times New Roman" w:hAnsi="Times New Roman" w:cs="Times New Roman"/>
          <w:color w:val="000000"/>
        </w:rPr>
        <w:t xml:space="preserve">Traditionally, the Rhode Island Supreme Court has been critical of the “vested right” concept, saying it is “merely conclusory and disfavored when considering due process challenges.”  </w:t>
      </w:r>
      <w:r w:rsidRPr="008A0078">
        <w:rPr>
          <w:rFonts w:ascii="Times New Roman" w:eastAsia="Times New Roman" w:hAnsi="Times New Roman" w:cs="Times New Roman"/>
          <w:color w:val="000000"/>
          <w:u w:val="single"/>
        </w:rPr>
        <w:t>Brown</w:t>
      </w:r>
      <w:r w:rsidRPr="008A0078">
        <w:rPr>
          <w:rFonts w:ascii="Times New Roman" w:eastAsia="Times New Roman" w:hAnsi="Times New Roman" w:cs="Times New Roman"/>
          <w:color w:val="000000"/>
        </w:rPr>
        <w:t xml:space="preserve">, 659 A.2d at 103 (citing </w:t>
      </w:r>
      <w:r w:rsidRPr="008A0078">
        <w:rPr>
          <w:rFonts w:ascii="Times New Roman" w:eastAsia="Times New Roman" w:hAnsi="Times New Roman" w:cs="Times New Roman"/>
          <w:iCs/>
          <w:color w:val="000000"/>
          <w:u w:val="single"/>
          <w:bdr w:val="none" w:sz="0" w:space="0" w:color="auto" w:frame="1"/>
        </w:rPr>
        <w:t xml:space="preserve">Raymond v. </w:t>
      </w:r>
      <w:proofErr w:type="spellStart"/>
      <w:r w:rsidRPr="008A0078">
        <w:rPr>
          <w:rFonts w:ascii="Times New Roman" w:eastAsia="Times New Roman" w:hAnsi="Times New Roman" w:cs="Times New Roman"/>
          <w:iCs/>
          <w:color w:val="000000"/>
          <w:u w:val="single"/>
          <w:bdr w:val="none" w:sz="0" w:space="0" w:color="auto" w:frame="1"/>
        </w:rPr>
        <w:t>Jenard</w:t>
      </w:r>
      <w:proofErr w:type="spellEnd"/>
      <w:r w:rsidRPr="008A0078">
        <w:rPr>
          <w:rFonts w:ascii="Times New Roman" w:eastAsia="Times New Roman" w:hAnsi="Times New Roman" w:cs="Times New Roman"/>
          <w:iCs/>
          <w:color w:val="000000"/>
          <w:bdr w:val="none" w:sz="0" w:space="0" w:color="auto" w:frame="1"/>
        </w:rPr>
        <w:t>,</w:t>
      </w:r>
      <w:r w:rsidRPr="008A0078">
        <w:rPr>
          <w:rFonts w:ascii="Times New Roman" w:eastAsia="Times New Roman" w:hAnsi="Times New Roman" w:cs="Times New Roman"/>
          <w:color w:val="000000"/>
        </w:rPr>
        <w:t xml:space="preserve"> 390 A.2d 358, 359–60 (R.I. 1978)</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iCs/>
          <w:color w:val="000000"/>
          <w:u w:val="single"/>
          <w:bdr w:val="none" w:sz="0" w:space="0" w:color="auto" w:frame="1"/>
        </w:rPr>
        <w:instrText>Raymond v. Jenard</w:instrText>
      </w:r>
      <w:r w:rsidRPr="008A0078">
        <w:rPr>
          <w:rFonts w:ascii="Times New Roman" w:eastAsia="Times New Roman" w:hAnsi="Times New Roman" w:cs="Times New Roman"/>
          <w:iCs/>
          <w:color w:val="000000"/>
          <w:bdr w:val="none" w:sz="0" w:space="0" w:color="auto" w:frame="1"/>
        </w:rPr>
        <w:instrText>,</w:instrText>
      </w:r>
      <w:r w:rsidRPr="008A0078">
        <w:rPr>
          <w:rFonts w:ascii="Times New Roman" w:eastAsia="Times New Roman" w:hAnsi="Times New Roman" w:cs="Times New Roman"/>
          <w:color w:val="000000"/>
        </w:rPr>
        <w:instrText xml:space="preserve"> 120 R.I. 634, 638 (R.I. 1978)</w:instrText>
      </w:r>
      <w:r w:rsidRPr="008A0078">
        <w:rPr>
          <w:rFonts w:ascii="Times New Roman" w:hAnsi="Times New Roman" w:cs="Times New Roman"/>
        </w:rPr>
        <w:instrText xml:space="preserve">" \s "Raymond v. Jenard, 120 R.I. 634, 638 (R.I. 1978)" \c 1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(quoting Hochman, </w:t>
      </w:r>
      <w:r w:rsidRPr="008A0078">
        <w:rPr>
          <w:rFonts w:ascii="Times New Roman" w:eastAsia="Times New Roman" w:hAnsi="Times New Roman" w:cs="Times New Roman"/>
          <w:iCs/>
          <w:color w:val="000000"/>
          <w:u w:val="single"/>
          <w:bdr w:val="none" w:sz="0" w:space="0" w:color="auto" w:frame="1"/>
        </w:rPr>
        <w:t>The Supreme Court and the Constitutionality of Retroactive Legislation</w:t>
      </w:r>
      <w:r w:rsidRPr="008A0078">
        <w:rPr>
          <w:rFonts w:ascii="Times New Roman" w:eastAsia="Times New Roman" w:hAnsi="Times New Roman" w:cs="Times New Roman"/>
          <w:iCs/>
          <w:color w:val="000000"/>
          <w:bdr w:val="none" w:sz="0" w:space="0" w:color="auto" w:frame="1"/>
        </w:rPr>
        <w:t>,</w:t>
      </w:r>
      <w:r w:rsidRPr="008A0078">
        <w:rPr>
          <w:rFonts w:ascii="Times New Roman" w:eastAsia="Times New Roman" w:hAnsi="Times New Roman" w:cs="Times New Roman"/>
          <w:color w:val="000000"/>
        </w:rPr>
        <w:t xml:space="preserve"> 73 </w:t>
      </w:r>
      <w:r w:rsidRPr="008A0078">
        <w:rPr>
          <w:rFonts w:ascii="Times New Roman" w:eastAsia="Times New Roman" w:hAnsi="Times New Roman" w:cs="Times New Roman"/>
          <w:smallCaps/>
          <w:color w:val="000000"/>
        </w:rPr>
        <w:t>Harv. L. Rev</w:t>
      </w:r>
      <w:r w:rsidRPr="008A0078">
        <w:rPr>
          <w:rFonts w:ascii="Times New Roman" w:eastAsia="Times New Roman" w:hAnsi="Times New Roman" w:cs="Times New Roman"/>
          <w:color w:val="000000"/>
        </w:rPr>
        <w:t>. 692, 696 (1960)</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color w:val="000000"/>
          <w:u w:val="single"/>
        </w:rPr>
        <w:instrText>Hochman, </w:instrText>
      </w:r>
      <w:r w:rsidRPr="008A0078">
        <w:rPr>
          <w:rFonts w:ascii="Times New Roman" w:eastAsia="Times New Roman" w:hAnsi="Times New Roman" w:cs="Times New Roman"/>
          <w:iCs/>
          <w:color w:val="000000"/>
          <w:u w:val="single"/>
          <w:bdr w:val="none" w:sz="0" w:space="0" w:color="auto" w:frame="1"/>
        </w:rPr>
        <w:instrText>The Supreme Ct. and the Const. of Retroactive Leg.</w:instrText>
      </w:r>
      <w:r w:rsidRPr="008A0078">
        <w:rPr>
          <w:rFonts w:ascii="Times New Roman" w:eastAsia="Times New Roman" w:hAnsi="Times New Roman" w:cs="Times New Roman"/>
          <w:iCs/>
          <w:color w:val="000000"/>
          <w:bdr w:val="none" w:sz="0" w:space="0" w:color="auto" w:frame="1"/>
        </w:rPr>
        <w:instrText>,</w:instrText>
      </w:r>
      <w:r w:rsidRPr="008A0078">
        <w:rPr>
          <w:rFonts w:ascii="Times New Roman" w:eastAsia="Times New Roman" w:hAnsi="Times New Roman" w:cs="Times New Roman"/>
          <w:color w:val="000000"/>
        </w:rPr>
        <w:instrText xml:space="preserve"> 73 </w:instrText>
      </w:r>
      <w:r w:rsidRPr="008A0078">
        <w:rPr>
          <w:rFonts w:ascii="Times New Roman" w:eastAsia="Times New Roman" w:hAnsi="Times New Roman" w:cs="Times New Roman"/>
          <w:smallCaps/>
          <w:color w:val="000000"/>
        </w:rPr>
        <w:instrText>Harv.L.Rev</w:instrText>
      </w:r>
      <w:r w:rsidRPr="008A0078">
        <w:rPr>
          <w:rFonts w:ascii="Times New Roman" w:eastAsia="Times New Roman" w:hAnsi="Times New Roman" w:cs="Times New Roman"/>
          <w:color w:val="000000"/>
        </w:rPr>
        <w:instrText>. 692, 696 (1960)</w:instrText>
      </w:r>
      <w:r w:rsidRPr="008A0078">
        <w:rPr>
          <w:rFonts w:ascii="Times New Roman" w:hAnsi="Times New Roman" w:cs="Times New Roman"/>
        </w:rPr>
        <w:instrText xml:space="preserve">" \s "Hochman, The Supreme Ct. and the Const. of Retroactive Leg., 73 Harv.L.Rev. 692, 696 (1960)" \c 3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(stating, “from an analysis of the cases it becomes apparent that it is impossible to reduce the potentially infinite variety of situations in which the problem of retroactivity can arise to a single common denominator”)).  While </w:t>
      </w:r>
      <w:r w:rsidRPr="008A0078">
        <w:rPr>
          <w:rFonts w:ascii="Times New Roman" w:eastAsia="Times New Roman" w:hAnsi="Times New Roman" w:cs="Times New Roman"/>
        </w:rPr>
        <w:t xml:space="preserve">the </w:t>
      </w:r>
      <w:r w:rsidRPr="008A0078">
        <w:rPr>
          <w:rFonts w:ascii="Times New Roman" w:eastAsia="Times New Roman" w:hAnsi="Times New Roman" w:cs="Times New Roman"/>
          <w:u w:val="single"/>
        </w:rPr>
        <w:t>Kelly</w:t>
      </w:r>
      <w:r w:rsidRPr="008A0078">
        <w:rPr>
          <w:rFonts w:ascii="Times New Roman" w:eastAsia="Times New Roman" w:hAnsi="Times New Roman" w:cs="Times New Roman"/>
        </w:rPr>
        <w:t xml:space="preserve"> court subscribed to the vested rights theory, it did not address whether there are limitations to that vested right or if it </w:t>
      </w:r>
      <w:r w:rsidR="008208A6">
        <w:rPr>
          <w:rFonts w:ascii="Times New Roman" w:eastAsia="Times New Roman" w:hAnsi="Times New Roman" w:cs="Times New Roman"/>
        </w:rPr>
        <w:t>i</w:t>
      </w:r>
      <w:r w:rsidRPr="008A0078">
        <w:rPr>
          <w:rFonts w:ascii="Times New Roman" w:eastAsia="Times New Roman" w:hAnsi="Times New Roman" w:cs="Times New Roman"/>
        </w:rPr>
        <w:t xml:space="preserve">s absolute.  678 A.2d </w:t>
      </w:r>
      <w:r w:rsidRPr="008A0078">
        <w:rPr>
          <w:rFonts w:ascii="Times New Roman" w:eastAsia="Times New Roman" w:hAnsi="Times New Roman" w:cs="Times New Roman"/>
          <w:color w:val="000000"/>
        </w:rPr>
        <w:t>at 884</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\s "Kelly v. Marcantonio, 678 A.2d 873 (R.I. 1996)"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Additionally, as previously discussed, the </w:t>
      </w:r>
      <w:r w:rsidRPr="008A0078">
        <w:rPr>
          <w:rFonts w:ascii="Times New Roman" w:eastAsia="Times New Roman" w:hAnsi="Times New Roman" w:cs="Times New Roman"/>
          <w:color w:val="000000"/>
          <w:u w:val="single"/>
        </w:rPr>
        <w:t>Kelly</w:t>
      </w:r>
      <w:r w:rsidRPr="008A0078">
        <w:rPr>
          <w:rFonts w:ascii="Times New Roman" w:eastAsia="Times New Roman" w:hAnsi="Times New Roman" w:cs="Times New Roman"/>
          <w:color w:val="000000"/>
        </w:rPr>
        <w:t xml:space="preserve"> holding is not applicable to section 9-1-51’s </w:t>
      </w:r>
      <w:r w:rsidR="008208A6">
        <w:rPr>
          <w:rFonts w:ascii="Times New Roman" w:eastAsia="Times New Roman" w:hAnsi="Times New Roman" w:cs="Times New Roman"/>
          <w:color w:val="000000"/>
        </w:rPr>
        <w:t xml:space="preserve">current </w:t>
      </w:r>
      <w:r w:rsidRPr="008A0078">
        <w:rPr>
          <w:rFonts w:ascii="Times New Roman" w:eastAsia="Times New Roman" w:hAnsi="Times New Roman" w:cs="Times New Roman"/>
          <w:color w:val="000000"/>
        </w:rPr>
        <w:t xml:space="preserve">revival provision.  </w:t>
      </w:r>
      <w:r w:rsidR="008208A6">
        <w:rPr>
          <w:rFonts w:ascii="Times New Roman" w:eastAsia="Times New Roman" w:hAnsi="Times New Roman" w:cs="Times New Roman"/>
          <w:color w:val="000000"/>
        </w:rPr>
        <w:t>Rhode Island courts</w:t>
      </w:r>
      <w:r w:rsidRPr="008A0078">
        <w:rPr>
          <w:rFonts w:ascii="Times New Roman" w:eastAsia="Times New Roman" w:hAnsi="Times New Roman" w:cs="Times New Roman"/>
          <w:color w:val="000000"/>
        </w:rPr>
        <w:t xml:space="preserve"> should </w:t>
      </w:r>
      <w:r w:rsidR="008208A6">
        <w:rPr>
          <w:rFonts w:ascii="Times New Roman" w:eastAsia="Times New Roman" w:hAnsi="Times New Roman" w:cs="Times New Roman"/>
          <w:color w:val="000000"/>
        </w:rPr>
        <w:t xml:space="preserve">therefore </w:t>
      </w:r>
      <w:r w:rsidRPr="008A0078">
        <w:rPr>
          <w:rFonts w:ascii="Times New Roman" w:eastAsia="Times New Roman" w:hAnsi="Times New Roman" w:cs="Times New Roman"/>
          <w:color w:val="000000"/>
        </w:rPr>
        <w:t>rely on prior and better-established precedent.</w:t>
      </w:r>
    </w:p>
    <w:p w14:paraId="2DD53BFD" w14:textId="4C03CEF1" w:rsidR="00C4444F" w:rsidRDefault="008A0078" w:rsidP="000D7E06">
      <w:pPr>
        <w:spacing w:line="360" w:lineRule="auto"/>
        <w:ind w:firstLine="360"/>
        <w:jc w:val="both"/>
        <w:rPr>
          <w:rFonts w:ascii="Times New Roman" w:eastAsia="Times New Roman" w:hAnsi="Times New Roman" w:cs="Times New Roman"/>
          <w:color w:val="000000"/>
          <w:shd w:val="clear" w:color="auto" w:fill="FFFFFF"/>
        </w:rPr>
      </w:pPr>
      <w:r w:rsidRPr="008A0078">
        <w:rPr>
          <w:rFonts w:ascii="Times New Roman" w:eastAsia="Times New Roman" w:hAnsi="Times New Roman" w:cs="Times New Roman"/>
          <w:color w:val="000000"/>
        </w:rPr>
        <w:tab/>
        <w:t xml:space="preserve">One such precedential case is </w:t>
      </w:r>
      <w:r w:rsidRPr="008A0078">
        <w:rPr>
          <w:rFonts w:ascii="Times New Roman" w:eastAsia="Times New Roman" w:hAnsi="Times New Roman" w:cs="Times New Roman"/>
          <w:color w:val="000000"/>
          <w:u w:val="single"/>
        </w:rPr>
        <w:t>Brown</w:t>
      </w:r>
      <w:r w:rsidRPr="008A0078">
        <w:rPr>
          <w:rFonts w:ascii="Times New Roman" w:eastAsia="Times New Roman" w:hAnsi="Times New Roman" w:cs="Times New Roman"/>
          <w:color w:val="000000"/>
        </w:rPr>
        <w:t>, in which th</w:t>
      </w:r>
      <w:r w:rsidR="008208A6">
        <w:rPr>
          <w:rFonts w:ascii="Times New Roman" w:eastAsia="Times New Roman" w:hAnsi="Times New Roman" w:cs="Times New Roman"/>
          <w:color w:val="000000"/>
        </w:rPr>
        <w:t>e Rhode Island Supreme</w:t>
      </w:r>
      <w:r w:rsidRPr="008A0078">
        <w:rPr>
          <w:rFonts w:ascii="Times New Roman" w:eastAsia="Times New Roman" w:hAnsi="Times New Roman" w:cs="Times New Roman"/>
          <w:color w:val="000000"/>
        </w:rPr>
        <w:t xml:space="preserve"> Court explained that it “has traditionally employed a balancing test in cases involving retroactive statutes in which the court weighs the public interest in retroactivity against the unfairness created.”  659 A.2d at 101–04</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\s "Rhode Island Depositors Econ. Prot. Corp. v. Brown, 659 A.2d 95, 103 R.I. 1995)"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(quoting </w:t>
      </w:r>
      <w:r w:rsidRPr="008A0078">
        <w:rPr>
          <w:rFonts w:ascii="Times New Roman" w:eastAsia="Times New Roman" w:hAnsi="Times New Roman" w:cs="Times New Roman"/>
          <w:iCs/>
          <w:color w:val="000000"/>
          <w:u w:val="single"/>
          <w:bdr w:val="none" w:sz="0" w:space="0" w:color="auto" w:frame="1"/>
          <w:shd w:val="clear" w:color="auto" w:fill="FFFFFF"/>
        </w:rPr>
        <w:t>Brennan</w:t>
      </w:r>
      <w:r w:rsidRPr="008A0078">
        <w:rPr>
          <w:rFonts w:ascii="Times New Roman" w:eastAsia="Times New Roman" w:hAnsi="Times New Roman" w:cs="Times New Roman"/>
          <w:i/>
          <w:iCs/>
          <w:color w:val="000000"/>
          <w:bdr w:val="none" w:sz="0" w:space="0" w:color="auto" w:frame="1"/>
          <w:shd w:val="clear" w:color="auto" w:fill="FFFFFF"/>
        </w:rPr>
        <w:t>,</w:t>
      </w:r>
      <w:r w:rsidRPr="008A0078">
        <w:rPr>
          <w:rFonts w:ascii="Times New Roman" w:eastAsia="Times New Roman" w:hAnsi="Times New Roman" w:cs="Times New Roman"/>
          <w:color w:val="000000"/>
          <w:bdr w:val="none" w:sz="0" w:space="0" w:color="auto" w:frame="1"/>
          <w:shd w:val="clear" w:color="auto" w:fill="FFFFFF"/>
        </w:rPr>
        <w:t xml:space="preserve"> 529 A.2d at 640</w:t>
      </w:r>
      <w:r w:rsidRPr="008A0078">
        <w:rPr>
          <w:rFonts w:ascii="Times New Roman" w:eastAsia="Times New Roman" w:hAnsi="Times New Roman" w:cs="Times New Roman"/>
          <w:color w:val="000000"/>
          <w:bdr w:val="none" w:sz="0" w:space="0" w:color="auto" w:frame="1"/>
          <w:shd w:val="clear" w:color="auto" w:fill="FFFFFF"/>
        </w:rPr>
        <w:fldChar w:fldCharType="begin"/>
      </w:r>
      <w:r w:rsidRPr="008A0078">
        <w:rPr>
          <w:rFonts w:ascii="Times New Roman" w:hAnsi="Times New Roman" w:cs="Times New Roman"/>
        </w:rPr>
        <w:instrText xml:space="preserve"> TA \s "Brennan v. Kirby, 529 A.2d 633, 639 (R.I. 1987)" </w:instrText>
      </w:r>
      <w:r w:rsidRPr="008A0078">
        <w:rPr>
          <w:rFonts w:ascii="Times New Roman" w:eastAsia="Times New Roman" w:hAnsi="Times New Roman" w:cs="Times New Roman"/>
          <w:color w:val="000000"/>
          <w:bdr w:val="none" w:sz="0" w:space="0" w:color="auto" w:frame="1"/>
          <w:shd w:val="clear" w:color="auto" w:fill="FFFFFF"/>
        </w:rPr>
        <w:fldChar w:fldCharType="end"/>
      </w:r>
      <w:r w:rsidRPr="008A0078">
        <w:rPr>
          <w:rFonts w:ascii="Times New Roman" w:eastAsia="Times New Roman" w:hAnsi="Times New Roman" w:cs="Times New Roman"/>
          <w:color w:val="000000"/>
          <w:bdr w:val="none" w:sz="0" w:space="0" w:color="auto" w:frame="1"/>
          <w:shd w:val="clear" w:color="auto" w:fill="FFFFFF"/>
        </w:rPr>
        <w:t>).</w:t>
      </w:r>
      <w:r w:rsidRPr="008A0078">
        <w:rPr>
          <w:rFonts w:ascii="Times New Roman" w:eastAsia="Times New Roman" w:hAnsi="Times New Roman" w:cs="Times New Roman"/>
          <w:color w:val="000000"/>
        </w:rPr>
        <w:t xml:space="preserve">   Thus, even if a court were to determine that a defendant has a due process right to a statute of limitation, </w:t>
      </w:r>
      <w:r w:rsidRPr="008A0078">
        <w:rPr>
          <w:rFonts w:ascii="Times New Roman" w:eastAsia="Times New Roman" w:hAnsi="Times New Roman" w:cs="Times New Roman"/>
          <w:i/>
          <w:iCs/>
          <w:color w:val="000000"/>
        </w:rPr>
        <w:t>that right can be overcome</w:t>
      </w:r>
      <w:r w:rsidRPr="008A0078">
        <w:rPr>
          <w:rFonts w:ascii="Times New Roman" w:eastAsia="Times New Roman" w:hAnsi="Times New Roman" w:cs="Times New Roman"/>
          <w:color w:val="000000"/>
        </w:rPr>
        <w:t>.  In th</w:t>
      </w:r>
      <w:r w:rsidR="008208A6">
        <w:rPr>
          <w:rFonts w:ascii="Times New Roman" w:eastAsia="Times New Roman" w:hAnsi="Times New Roman" w:cs="Times New Roman"/>
          <w:color w:val="000000"/>
        </w:rPr>
        <w:t>e</w:t>
      </w:r>
      <w:r w:rsidRPr="008A0078">
        <w:rPr>
          <w:rFonts w:ascii="Times New Roman" w:eastAsia="Times New Roman" w:hAnsi="Times New Roman" w:cs="Times New Roman"/>
          <w:color w:val="000000"/>
        </w:rPr>
        <w:t xml:space="preserve"> case</w:t>
      </w:r>
      <w:r w:rsidR="008208A6">
        <w:rPr>
          <w:rFonts w:ascii="Times New Roman" w:eastAsia="Times New Roman" w:hAnsi="Times New Roman" w:cs="Times New Roman"/>
          <w:color w:val="000000"/>
        </w:rPr>
        <w:t xml:space="preserve"> of child sex abuse statutes of limitation</w:t>
      </w:r>
      <w:r w:rsidRPr="008A0078">
        <w:rPr>
          <w:rFonts w:ascii="Times New Roman" w:eastAsia="Times New Roman" w:hAnsi="Times New Roman" w:cs="Times New Roman"/>
          <w:color w:val="000000"/>
        </w:rPr>
        <w:t xml:space="preserve">, </w:t>
      </w:r>
      <w:r w:rsidR="008208A6">
        <w:rPr>
          <w:rFonts w:ascii="Times New Roman" w:eastAsia="Times New Roman" w:hAnsi="Times New Roman" w:cs="Times New Roman"/>
          <w:color w:val="000000"/>
        </w:rPr>
        <w:t xml:space="preserve">that right </w:t>
      </w:r>
      <w:r w:rsidRPr="008A0078">
        <w:rPr>
          <w:rFonts w:ascii="Times New Roman" w:eastAsia="Times New Roman" w:hAnsi="Times New Roman" w:cs="Times New Roman"/>
          <w:color w:val="000000"/>
        </w:rPr>
        <w:t xml:space="preserve">is readily overcome by the state’s compelling interest in exposing hidden child sexual predators, protecting the children of Rhode Island, and affording survivors of child sexual abuse access to justice based on current scientific </w:t>
      </w:r>
      <w:r w:rsidRPr="008A0078">
        <w:rPr>
          <w:rFonts w:ascii="Times New Roman" w:eastAsia="Times New Roman" w:hAnsi="Times New Roman" w:cs="Times New Roman"/>
          <w:color w:val="000000"/>
        </w:rPr>
        <w:lastRenderedPageBreak/>
        <w:t>understandings of trauma and resulting disclosure timing.</w:t>
      </w:r>
      <w:r w:rsidR="008208A6">
        <w:rPr>
          <w:rFonts w:ascii="Times New Roman" w:eastAsia="Times New Roman" w:hAnsi="Times New Roman" w:cs="Times New Roman"/>
          <w:color w:val="000000"/>
        </w:rPr>
        <w:t xml:space="preserve">  Indeed, t</w:t>
      </w:r>
      <w:r w:rsidRPr="008A0078">
        <w:rPr>
          <w:rFonts w:ascii="Times New Roman" w:hAnsi="Times New Roman" w:cs="Times New Roman"/>
        </w:rPr>
        <w:t xml:space="preserve">he </w:t>
      </w:r>
      <w:r w:rsidR="008208A6">
        <w:rPr>
          <w:rFonts w:ascii="Times New Roman" w:hAnsi="Times New Roman" w:cs="Times New Roman"/>
        </w:rPr>
        <w:t xml:space="preserve">Rhode Island </w:t>
      </w:r>
      <w:r w:rsidRPr="008A0078">
        <w:rPr>
          <w:rFonts w:ascii="Times New Roman" w:hAnsi="Times New Roman" w:cs="Times New Roman"/>
        </w:rPr>
        <w:t xml:space="preserve">Legislature correctly </w:t>
      </w:r>
      <w:r w:rsidRPr="008A0078">
        <w:rPr>
          <w:rFonts w:ascii="Times New Roman" w:eastAsia="Times New Roman" w:hAnsi="Times New Roman" w:cs="Times New Roman"/>
          <w:color w:val="000000"/>
          <w:shd w:val="clear" w:color="auto" w:fill="FFFFFF"/>
        </w:rPr>
        <w:t>recognized that the strength of public interest in enacting section 9-1-51 soundly outweighs any arguments of unfairness.</w:t>
      </w:r>
    </w:p>
    <w:p w14:paraId="4926CF30" w14:textId="77777777" w:rsidR="00C16793" w:rsidRPr="008A0078" w:rsidRDefault="00C16793" w:rsidP="000D7E06">
      <w:pPr>
        <w:spacing w:line="360" w:lineRule="auto"/>
        <w:ind w:firstLine="360"/>
        <w:jc w:val="both"/>
        <w:rPr>
          <w:rFonts w:ascii="Times New Roman" w:eastAsia="Times New Roman" w:hAnsi="Times New Roman" w:cs="Times New Roman"/>
          <w:color w:val="000000"/>
          <w:shd w:val="clear" w:color="auto" w:fill="FFFFFF"/>
        </w:rPr>
      </w:pPr>
    </w:p>
    <w:p w14:paraId="7BBE4CA1" w14:textId="28DD449E" w:rsidR="007357DF" w:rsidRPr="007357DF" w:rsidRDefault="008A0078" w:rsidP="007357DF">
      <w:pPr>
        <w:pStyle w:val="ListParagraph"/>
        <w:numPr>
          <w:ilvl w:val="0"/>
          <w:numId w:val="3"/>
        </w:numPr>
        <w:spacing w:line="360" w:lineRule="auto"/>
        <w:jc w:val="both"/>
        <w:outlineLvl w:val="2"/>
        <w:rPr>
          <w:rFonts w:ascii="Times New Roman" w:eastAsia="Times New Roman" w:hAnsi="Times New Roman" w:cs="Times New Roman"/>
          <w:i/>
          <w:iCs/>
          <w:color w:val="000000"/>
        </w:rPr>
      </w:pPr>
      <w:bookmarkStart w:id="0" w:name="_Toc109208356"/>
      <w:r w:rsidRPr="008A0078">
        <w:rPr>
          <w:rFonts w:ascii="Times New Roman" w:eastAsia="Times New Roman" w:hAnsi="Times New Roman" w:cs="Times New Roman"/>
          <w:i/>
          <w:iCs/>
          <w:color w:val="000000"/>
        </w:rPr>
        <w:t>Child Sex Abuse Uniquely Prevents Victims from Bringing Timely Claims</w:t>
      </w:r>
      <w:bookmarkEnd w:id="0"/>
    </w:p>
    <w:p w14:paraId="3AFFF0EA" w14:textId="1847314A" w:rsidR="008A0078" w:rsidRPr="008A0078" w:rsidRDefault="008A0078" w:rsidP="000D7E06">
      <w:pPr>
        <w:spacing w:line="360" w:lineRule="auto"/>
        <w:ind w:firstLine="720"/>
        <w:jc w:val="both"/>
        <w:rPr>
          <w:rFonts w:ascii="Times New Roman" w:hAnsi="Times New Roman" w:cs="Times New Roman"/>
        </w:rPr>
      </w:pPr>
      <w:r w:rsidRPr="008A0078">
        <w:rPr>
          <w:rFonts w:ascii="Times New Roman" w:hAnsi="Times New Roman" w:cs="Times New Roman"/>
        </w:rPr>
        <w:t>Child sex abuse is a national public health crisis, with 3.7 million children sexually abused every year.</w:t>
      </w:r>
      <w:r w:rsidRPr="008A0078">
        <w:rPr>
          <w:rStyle w:val="FootnoteReference"/>
          <w:rFonts w:ascii="Times New Roman" w:hAnsi="Times New Roman" w:cs="Times New Roman"/>
        </w:rPr>
        <w:footnoteReference w:id="5"/>
      </w:r>
      <w:r w:rsidRPr="008A0078">
        <w:rPr>
          <w:rFonts w:ascii="Times New Roman" w:hAnsi="Times New Roman" w:cs="Times New Roman"/>
        </w:rPr>
        <w:t xml:space="preserve"> </w:t>
      </w:r>
      <w:r w:rsidR="00946003">
        <w:rPr>
          <w:rFonts w:ascii="Times New Roman" w:hAnsi="Times New Roman" w:cs="Times New Roman"/>
        </w:rPr>
        <w:t xml:space="preserve"> </w:t>
      </w:r>
      <w:r w:rsidRPr="008A0078">
        <w:rPr>
          <w:rFonts w:ascii="Times New Roman" w:hAnsi="Times New Roman" w:cs="Times New Roman"/>
        </w:rPr>
        <w:t>It affects one in five girls and one in thirteen boys in the United States.</w:t>
      </w:r>
      <w:r w:rsidRPr="008A0078">
        <w:rPr>
          <w:rStyle w:val="FootnoteReference"/>
          <w:rFonts w:ascii="Times New Roman" w:hAnsi="Times New Roman" w:cs="Times New Roman"/>
        </w:rPr>
        <w:footnoteReference w:id="6"/>
      </w:r>
      <w:r w:rsidRPr="008A0078">
        <w:rPr>
          <w:rFonts w:ascii="Times New Roman" w:hAnsi="Times New Roman" w:cs="Times New Roman"/>
        </w:rPr>
        <w:t xml:space="preserve">  An extensive body of evidence establishes that childhood sex abuse survivors are traumatized in a way that is distinguishable from victims of other crimes.  Indeed, many victims of child sex abuse suffer in silence for decades before they speak to anyone about their traumatic experiences.  As children, sex abuse victims often fear the negative repercussions of disclosure, such as disruptions in family stability, loss of close relationships, or involvement with the authorities.</w:t>
      </w:r>
      <w:r w:rsidRPr="008A0078">
        <w:rPr>
          <w:rStyle w:val="FootnoteReference"/>
          <w:rFonts w:ascii="Times New Roman" w:hAnsi="Times New Roman" w:cs="Times New Roman"/>
        </w:rPr>
        <w:footnoteReference w:id="7"/>
      </w:r>
      <w:r w:rsidRPr="008A0078">
        <w:rPr>
          <w:rFonts w:ascii="Times New Roman" w:hAnsi="Times New Roman" w:cs="Times New Roman"/>
        </w:rPr>
        <w:t xml:space="preserve">  This is a crime that typically occurs in secret, and many victims of sexual violence assume no one will believe them.</w:t>
      </w:r>
      <w:r w:rsidRPr="008A0078">
        <w:rPr>
          <w:rStyle w:val="FootnoteReference"/>
          <w:rFonts w:ascii="Times New Roman" w:hAnsi="Times New Roman" w:cs="Times New Roman"/>
        </w:rPr>
        <w:footnoteReference w:id="8"/>
      </w:r>
    </w:p>
    <w:p w14:paraId="07CA1D53" w14:textId="77777777" w:rsidR="008A0078" w:rsidRPr="008A0078" w:rsidRDefault="008A0078" w:rsidP="008A0078">
      <w:pPr>
        <w:spacing w:line="360" w:lineRule="auto"/>
        <w:ind w:firstLine="500"/>
        <w:jc w:val="both"/>
        <w:rPr>
          <w:rFonts w:ascii="Times New Roman" w:hAnsi="Times New Roman" w:cs="Times New Roman"/>
        </w:rPr>
      </w:pPr>
      <w:r w:rsidRPr="008A0078">
        <w:rPr>
          <w:rFonts w:ascii="Times New Roman" w:hAnsi="Times New Roman" w:cs="Times New Roman"/>
        </w:rPr>
        <w:tab/>
        <w:t>Additionally, child sex abuse victims may struggle to disclose their experiences due to the effects of trauma and psychological barriers such as shame, self-blame, or fear, as well as social factors such as gender-based stereotypes or the stigma of sexual victimization.</w:t>
      </w:r>
      <w:r w:rsidRPr="008A0078">
        <w:rPr>
          <w:rStyle w:val="FootnoteReference"/>
          <w:rFonts w:ascii="Times New Roman" w:hAnsi="Times New Roman" w:cs="Times New Roman"/>
        </w:rPr>
        <w:footnoteReference w:id="9"/>
      </w:r>
      <w:r w:rsidRPr="008A0078">
        <w:rPr>
          <w:rFonts w:ascii="Times New Roman" w:hAnsi="Times New Roman" w:cs="Times New Roman"/>
        </w:rPr>
        <w:t xml:space="preserve">  Victims also often </w:t>
      </w:r>
      <w:r w:rsidRPr="008A0078">
        <w:rPr>
          <w:rFonts w:ascii="Times New Roman" w:hAnsi="Times New Roman" w:cs="Times New Roman"/>
        </w:rPr>
        <w:lastRenderedPageBreak/>
        <w:t>develop a variety of coping strategies—such as denial, repression, and dissociation—to avoid recognizing or addressing the harm they suffered.</w:t>
      </w:r>
      <w:r w:rsidRPr="008A0078">
        <w:rPr>
          <w:rStyle w:val="FootnoteReference"/>
          <w:rFonts w:ascii="Times New Roman" w:hAnsi="Times New Roman" w:cs="Times New Roman"/>
        </w:rPr>
        <w:footnoteReference w:id="10"/>
      </w:r>
      <w:r w:rsidRPr="008A0078">
        <w:rPr>
          <w:rFonts w:ascii="Times New Roman" w:hAnsi="Times New Roman" w:cs="Times New Roman"/>
        </w:rPr>
        <w:t xml:space="preserve">  Moreover, they disproportionally develop depression, substance abuse, Post-traumatic Stress Disorder (“PTSD”), and challenges in personal relationships.  </w:t>
      </w:r>
    </w:p>
    <w:p w14:paraId="6FD3A43C" w14:textId="54549508" w:rsidR="008A0078" w:rsidRPr="008A0078"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 xml:space="preserve">These mechanisms may persist well into adulthood, long past the date of the abuse.  In fact, a study found that 44.9% of male </w:t>
      </w:r>
      <w:r w:rsidR="00131EFA">
        <w:rPr>
          <w:rFonts w:ascii="Times New Roman" w:hAnsi="Times New Roman" w:cs="Times New Roman"/>
        </w:rPr>
        <w:t xml:space="preserve">child sex abuse </w:t>
      </w:r>
      <w:r w:rsidRPr="008A0078">
        <w:rPr>
          <w:rFonts w:ascii="Times New Roman" w:hAnsi="Times New Roman" w:cs="Times New Roman"/>
        </w:rPr>
        <w:t xml:space="preserve">victims and 25.4% of female child sex abuse victims delayed disclosure by </w:t>
      </w:r>
      <w:r w:rsidRPr="008A0078">
        <w:rPr>
          <w:rFonts w:ascii="Times New Roman" w:hAnsi="Times New Roman" w:cs="Times New Roman"/>
          <w:i/>
          <w:iCs/>
        </w:rPr>
        <w:t>more than twenty years</w:t>
      </w:r>
      <w:r w:rsidRPr="008A0078">
        <w:rPr>
          <w:rFonts w:ascii="Times New Roman" w:hAnsi="Times New Roman" w:cs="Times New Roman"/>
        </w:rPr>
        <w:t>.</w:t>
      </w:r>
      <w:r w:rsidRPr="008A0078">
        <w:rPr>
          <w:rStyle w:val="FootnoteReference"/>
          <w:rFonts w:ascii="Times New Roman" w:hAnsi="Times New Roman" w:cs="Times New Roman"/>
        </w:rPr>
        <w:footnoteReference w:id="11"/>
      </w:r>
      <w:r w:rsidRPr="008A0078">
        <w:rPr>
          <w:rFonts w:ascii="Times New Roman" w:hAnsi="Times New Roman" w:cs="Times New Roman"/>
        </w:rPr>
        <w:t xml:space="preserve">  Remarkably, it is estimated that 70–95% of child sexual assault victims never report their abuse to the police.</w:t>
      </w:r>
      <w:r w:rsidRPr="008A0078">
        <w:rPr>
          <w:rStyle w:val="FootnoteReference"/>
          <w:rFonts w:ascii="Times New Roman" w:hAnsi="Times New Roman" w:cs="Times New Roman"/>
        </w:rPr>
        <w:footnoteReference w:id="12"/>
      </w:r>
      <w:r w:rsidRPr="008A0078">
        <w:rPr>
          <w:rFonts w:ascii="Times New Roman" w:hAnsi="Times New Roman" w:cs="Times New Roman"/>
        </w:rPr>
        <w:t xml:space="preserve">  Additionally, research has found a higher rate of PTSD symptoms in child sex abuse victims who delay disclosure when compared with those who did not delay disclosure.</w:t>
      </w:r>
      <w:r w:rsidRPr="008A0078">
        <w:rPr>
          <w:rStyle w:val="FootnoteReference"/>
          <w:rFonts w:ascii="Times New Roman" w:hAnsi="Times New Roman" w:cs="Times New Roman"/>
        </w:rPr>
        <w:footnoteReference w:id="13"/>
      </w:r>
      <w:r w:rsidRPr="008A0078">
        <w:rPr>
          <w:rFonts w:ascii="Times New Roman" w:hAnsi="Times New Roman" w:cs="Times New Roman"/>
        </w:rPr>
        <w:t xml:space="preserve">  </w:t>
      </w:r>
    </w:p>
    <w:p w14:paraId="37F714D0" w14:textId="103BC110" w:rsidR="00C16793"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In sum, trauma affects child sex abuse victims in serious and wide-ranging ways, logically necessitating decades for them to process their abuse, much less report it.</w:t>
      </w:r>
      <w:r w:rsidRPr="008A0078">
        <w:rPr>
          <w:rStyle w:val="FootnoteReference"/>
          <w:rFonts w:ascii="Times New Roman" w:hAnsi="Times New Roman" w:cs="Times New Roman"/>
        </w:rPr>
        <w:footnoteReference w:id="14"/>
      </w:r>
      <w:r w:rsidRPr="008A0078">
        <w:rPr>
          <w:rFonts w:ascii="Times New Roman" w:hAnsi="Times New Roman" w:cs="Times New Roman"/>
        </w:rPr>
        <w:t xml:space="preserve">  By allowing these victims to come forward, section 9-1-51’s revival provision reasonably responds to this </w:t>
      </w:r>
      <w:r w:rsidR="00552269">
        <w:rPr>
          <w:rFonts w:ascii="Times New Roman" w:hAnsi="Times New Roman" w:cs="Times New Roman"/>
        </w:rPr>
        <w:t xml:space="preserve">harsh </w:t>
      </w:r>
      <w:r w:rsidRPr="008A0078">
        <w:rPr>
          <w:rFonts w:ascii="Times New Roman" w:hAnsi="Times New Roman" w:cs="Times New Roman"/>
        </w:rPr>
        <w:t>reality.</w:t>
      </w:r>
    </w:p>
    <w:p w14:paraId="5F6A4E90" w14:textId="77777777" w:rsidR="00C16793" w:rsidRPr="008A0078" w:rsidRDefault="00C16793" w:rsidP="008A0078">
      <w:pPr>
        <w:spacing w:line="360" w:lineRule="auto"/>
        <w:ind w:firstLine="720"/>
        <w:jc w:val="both"/>
        <w:rPr>
          <w:rFonts w:ascii="Times New Roman" w:hAnsi="Times New Roman" w:cs="Times New Roman"/>
        </w:rPr>
      </w:pPr>
    </w:p>
    <w:p w14:paraId="47830BC7" w14:textId="1DBEE0C9" w:rsidR="008A0078" w:rsidRPr="008A0078" w:rsidRDefault="008A0078" w:rsidP="008A0078">
      <w:pPr>
        <w:pStyle w:val="ListParagraph"/>
        <w:numPr>
          <w:ilvl w:val="0"/>
          <w:numId w:val="3"/>
        </w:numPr>
        <w:spacing w:after="160"/>
        <w:jc w:val="both"/>
        <w:outlineLvl w:val="2"/>
        <w:rPr>
          <w:rFonts w:ascii="Times New Roman" w:hAnsi="Times New Roman" w:cs="Times New Roman"/>
          <w:i/>
          <w:iCs/>
        </w:rPr>
      </w:pPr>
      <w:bookmarkStart w:id="1" w:name="_Toc109208357"/>
      <w:r w:rsidRPr="008A0078">
        <w:rPr>
          <w:rFonts w:ascii="Times New Roman" w:hAnsi="Times New Roman" w:cs="Times New Roman"/>
          <w:i/>
          <w:iCs/>
        </w:rPr>
        <w:t xml:space="preserve">The Science of Trauma and Delayed Disclosure Support the Legislature’s Enactment of </w:t>
      </w:r>
      <w:r w:rsidR="003F56E2">
        <w:rPr>
          <w:rFonts w:ascii="Times New Roman" w:hAnsi="Times New Roman" w:cs="Times New Roman"/>
          <w:i/>
          <w:iCs/>
        </w:rPr>
        <w:t>S</w:t>
      </w:r>
      <w:r w:rsidRPr="008A0078">
        <w:rPr>
          <w:rFonts w:ascii="Times New Roman" w:hAnsi="Times New Roman" w:cs="Times New Roman"/>
          <w:i/>
          <w:iCs/>
        </w:rPr>
        <w:t>ection 9-1-51 as a Reasonable Response to Rhode Island’s Compelling Public Policy Interest in Child Protection</w:t>
      </w:r>
      <w:bookmarkEnd w:id="1"/>
    </w:p>
    <w:p w14:paraId="09679F99" w14:textId="77777777" w:rsidR="008A0078" w:rsidRPr="008A0078" w:rsidRDefault="008A0078" w:rsidP="008A0078">
      <w:pPr>
        <w:shd w:val="clear" w:color="auto" w:fill="FFFFFF"/>
        <w:spacing w:line="360" w:lineRule="auto"/>
        <w:ind w:firstLine="720"/>
        <w:jc w:val="both"/>
        <w:textAlignment w:val="baseline"/>
        <w:rPr>
          <w:rFonts w:ascii="Times New Roman" w:eastAsia="Times New Roman" w:hAnsi="Times New Roman" w:cs="Times New Roman"/>
          <w:color w:val="000000"/>
          <w:shd w:val="clear" w:color="auto" w:fill="FFFFFF"/>
        </w:rPr>
      </w:pPr>
      <w:r w:rsidRPr="008A0078">
        <w:rPr>
          <w:rFonts w:ascii="Times New Roman" w:hAnsi="Times New Roman" w:cs="Times New Roman"/>
        </w:rPr>
        <w:t xml:space="preserve">Section 9-1-51’s revival provision serves Rhode Island’s “compelling” interest in child protection.  </w:t>
      </w:r>
      <w:r w:rsidRPr="008A0078">
        <w:rPr>
          <w:rFonts w:ascii="Times New Roman" w:hAnsi="Times New Roman" w:cs="Times New Roman"/>
          <w:u w:val="single"/>
        </w:rPr>
        <w:t>See, e.g.</w:t>
      </w:r>
      <w:r w:rsidRPr="008A0078">
        <w:rPr>
          <w:rFonts w:ascii="Times New Roman" w:hAnsi="Times New Roman" w:cs="Times New Roman"/>
        </w:rPr>
        <w:t xml:space="preserve">, </w:t>
      </w:r>
      <w:r w:rsidRPr="008A0078">
        <w:rPr>
          <w:rFonts w:ascii="Times New Roman" w:hAnsi="Times New Roman" w:cs="Times New Roman"/>
          <w:u w:val="single"/>
        </w:rPr>
        <w:t>New York v. Ferber</w:t>
      </w:r>
      <w:r w:rsidRPr="008A0078">
        <w:rPr>
          <w:rFonts w:ascii="Times New Roman" w:hAnsi="Times New Roman" w:cs="Times New Roman"/>
        </w:rPr>
        <w:t>, 458 U.S. 747, 756–57 (1982)</w:t>
      </w:r>
      <w:r w:rsidRPr="008A0078">
        <w:rPr>
          <w:rFonts w:ascii="Times New Roman" w:hAnsi="Times New Roman" w:cs="Times New Roman"/>
        </w:rPr>
        <w:fldChar w:fldCharType="begin"/>
      </w:r>
      <w:r w:rsidRPr="008A0078">
        <w:rPr>
          <w:rFonts w:ascii="Times New Roman" w:hAnsi="Times New Roman" w:cs="Times New Roman"/>
        </w:rPr>
        <w:instrText xml:space="preserve"> TA \l "</w:instrText>
      </w:r>
      <w:r w:rsidRPr="008A0078">
        <w:rPr>
          <w:rFonts w:ascii="Times New Roman" w:hAnsi="Times New Roman" w:cs="Times New Roman"/>
          <w:u w:val="single"/>
        </w:rPr>
        <w:instrText>New York v. Ferber</w:instrText>
      </w:r>
      <w:r w:rsidRPr="008A0078">
        <w:rPr>
          <w:rFonts w:ascii="Times New Roman" w:hAnsi="Times New Roman" w:cs="Times New Roman"/>
        </w:rPr>
        <w:instrText xml:space="preserve">, 458 U.S. 747, 756–57 (1982)" \s "New York v. Ferber, 458 U.S. 747 (1982)" \c 1 </w:instrText>
      </w:r>
      <w:r w:rsidRPr="008A0078">
        <w:rPr>
          <w:rFonts w:ascii="Times New Roman" w:hAnsi="Times New Roman" w:cs="Times New Roman"/>
        </w:rPr>
        <w:fldChar w:fldCharType="end"/>
      </w:r>
      <w:r w:rsidRPr="008A0078">
        <w:rPr>
          <w:rFonts w:ascii="Times New Roman" w:hAnsi="Times New Roman" w:cs="Times New Roman"/>
        </w:rPr>
        <w:t xml:space="preserve">; </w:t>
      </w:r>
      <w:proofErr w:type="spellStart"/>
      <w:r w:rsidRPr="008A0078">
        <w:rPr>
          <w:rFonts w:ascii="Times New Roman" w:hAnsi="Times New Roman" w:cs="Times New Roman"/>
          <w:u w:val="single"/>
        </w:rPr>
        <w:t>Packingham</w:t>
      </w:r>
      <w:proofErr w:type="spellEnd"/>
      <w:r w:rsidRPr="008A0078">
        <w:rPr>
          <w:rFonts w:ascii="Times New Roman" w:hAnsi="Times New Roman" w:cs="Times New Roman"/>
          <w:u w:val="single"/>
        </w:rPr>
        <w:t xml:space="preserve"> v. North Carolina</w:t>
      </w:r>
      <w:r w:rsidRPr="008A0078">
        <w:rPr>
          <w:rFonts w:ascii="Times New Roman" w:hAnsi="Times New Roman" w:cs="Times New Roman"/>
        </w:rPr>
        <w:t>, 137 S. Ct. 1730, 1736 (2017)</w:t>
      </w:r>
      <w:r w:rsidRPr="008A0078">
        <w:rPr>
          <w:rFonts w:ascii="Times New Roman" w:hAnsi="Times New Roman" w:cs="Times New Roman"/>
        </w:rPr>
        <w:fldChar w:fldCharType="begin"/>
      </w:r>
      <w:r w:rsidRPr="008A0078">
        <w:rPr>
          <w:rFonts w:ascii="Times New Roman" w:hAnsi="Times New Roman" w:cs="Times New Roman"/>
        </w:rPr>
        <w:instrText xml:space="preserve"> TA \l "</w:instrText>
      </w:r>
      <w:r w:rsidRPr="008A0078">
        <w:rPr>
          <w:rFonts w:ascii="Times New Roman" w:hAnsi="Times New Roman" w:cs="Times New Roman"/>
          <w:u w:val="single"/>
        </w:rPr>
        <w:instrText>Packingham v. North Carolina</w:instrText>
      </w:r>
      <w:r w:rsidRPr="008A0078">
        <w:rPr>
          <w:rFonts w:ascii="Times New Roman" w:hAnsi="Times New Roman" w:cs="Times New Roman"/>
        </w:rPr>
        <w:instrText xml:space="preserve">, 137 S. Ct. 1730, 1736 (2017)" \s "Packingham v. North Carolina, 137 S. Ct. 1730, 1736 (2017)" \c 1 </w:instrText>
      </w:r>
      <w:r w:rsidRPr="008A0078">
        <w:rPr>
          <w:rFonts w:ascii="Times New Roman" w:hAnsi="Times New Roman" w:cs="Times New Roman"/>
        </w:rPr>
        <w:fldChar w:fldCharType="end"/>
      </w:r>
      <w:r w:rsidRPr="008A0078">
        <w:rPr>
          <w:rFonts w:ascii="Times New Roman" w:hAnsi="Times New Roman" w:cs="Times New Roman"/>
        </w:rPr>
        <w:t xml:space="preserve"> (noting that “[t]here is also no doubt that[] ‘[t]he sexual abuse of a child is a most serious crime and an act repugnant to the moral instincts of a decent </w:t>
      </w:r>
      <w:r w:rsidRPr="008A0078">
        <w:rPr>
          <w:rFonts w:ascii="Times New Roman" w:hAnsi="Times New Roman" w:cs="Times New Roman"/>
        </w:rPr>
        <w:lastRenderedPageBreak/>
        <w:t xml:space="preserve">people.’”) (citing </w:t>
      </w:r>
      <w:r w:rsidRPr="008A0078">
        <w:rPr>
          <w:rFonts w:ascii="Times New Roman" w:hAnsi="Times New Roman" w:cs="Times New Roman"/>
          <w:u w:val="single"/>
        </w:rPr>
        <w:t>Ashcroft v. Free Speech Coal.</w:t>
      </w:r>
      <w:r w:rsidRPr="008A0078">
        <w:rPr>
          <w:rFonts w:ascii="Times New Roman" w:hAnsi="Times New Roman" w:cs="Times New Roman"/>
        </w:rPr>
        <w:t>, 535 U.S. 234, 244 (2002)</w:t>
      </w:r>
      <w:r w:rsidRPr="008A0078">
        <w:rPr>
          <w:rFonts w:ascii="Times New Roman" w:hAnsi="Times New Roman" w:cs="Times New Roman"/>
          <w:u w:val="single"/>
        </w:rPr>
        <w:fldChar w:fldCharType="begin"/>
      </w:r>
      <w:r w:rsidRPr="008A0078">
        <w:rPr>
          <w:rFonts w:ascii="Times New Roman" w:hAnsi="Times New Roman" w:cs="Times New Roman"/>
        </w:rPr>
        <w:instrText xml:space="preserve"> TA \s "Ashcroft v. Free Speech Coal, 535 U.S. 234, 263 (2002)" </w:instrText>
      </w:r>
      <w:r w:rsidRPr="008A0078">
        <w:rPr>
          <w:rFonts w:ascii="Times New Roman" w:hAnsi="Times New Roman" w:cs="Times New Roman"/>
          <w:u w:val="single"/>
        </w:rPr>
        <w:fldChar w:fldCharType="end"/>
      </w:r>
      <w:r w:rsidRPr="008A0078">
        <w:rPr>
          <w:rFonts w:ascii="Times New Roman" w:hAnsi="Times New Roman" w:cs="Times New Roman"/>
        </w:rPr>
        <w:fldChar w:fldCharType="begin"/>
      </w:r>
      <w:r w:rsidRPr="008A0078">
        <w:rPr>
          <w:rFonts w:ascii="Times New Roman" w:hAnsi="Times New Roman" w:cs="Times New Roman"/>
        </w:rPr>
        <w:instrText xml:space="preserve"> TA \s "Ashcroft v. Free Speech Coal, 535 U.S. 234, 263 (2002)" </w:instrText>
      </w:r>
      <w:r w:rsidRPr="008A0078">
        <w:rPr>
          <w:rFonts w:ascii="Times New Roman" w:hAnsi="Times New Roman" w:cs="Times New Roman"/>
        </w:rPr>
        <w:fldChar w:fldCharType="end"/>
      </w:r>
      <w:r w:rsidRPr="008A0078">
        <w:rPr>
          <w:rFonts w:ascii="Times New Roman" w:hAnsi="Times New Roman" w:cs="Times New Roman"/>
        </w:rPr>
        <w:t xml:space="preserve">); </w:t>
      </w:r>
      <w:r w:rsidRPr="008A0078">
        <w:rPr>
          <w:rFonts w:ascii="Times New Roman" w:eastAsia="Times New Roman" w:hAnsi="Times New Roman" w:cs="Times New Roman"/>
          <w:color w:val="000000"/>
          <w:u w:val="single"/>
        </w:rPr>
        <w:t>State v. Taylor</w:t>
      </w:r>
      <w:r w:rsidRPr="008A0078">
        <w:rPr>
          <w:rFonts w:ascii="Times New Roman" w:eastAsia="Times New Roman" w:hAnsi="Times New Roman" w:cs="Times New Roman"/>
          <w:color w:val="000000"/>
        </w:rPr>
        <w:t>, 562 A.2d 445, 454–55 (R.I. 1989)</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color w:val="000000"/>
          <w:u w:val="single"/>
        </w:rPr>
        <w:instrText>State v. Taylor</w:instrText>
      </w:r>
      <w:r w:rsidRPr="008A0078">
        <w:rPr>
          <w:rFonts w:ascii="Times New Roman" w:eastAsia="Times New Roman" w:hAnsi="Times New Roman" w:cs="Times New Roman"/>
          <w:color w:val="000000"/>
        </w:rPr>
        <w:instrText>, 562 A.2d 445, 454–55 (R.I. 1989)</w:instrText>
      </w:r>
      <w:r w:rsidRPr="008A0078">
        <w:rPr>
          <w:rFonts w:ascii="Times New Roman" w:hAnsi="Times New Roman" w:cs="Times New Roman"/>
        </w:rPr>
        <w:instrText xml:space="preserve">" \s "State v. Taylor, 562 A.2d 445, 454–55 (R.I. 1989)" \c 1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(stating, “</w:t>
      </w:r>
      <w:r w:rsidRPr="008A0078">
        <w:rPr>
          <w:rFonts w:ascii="Times New Roman" w:eastAsia="Times New Roman" w:hAnsi="Times New Roman" w:cs="Times New Roman"/>
          <w:color w:val="000000"/>
          <w:shd w:val="clear" w:color="auto" w:fill="FFFFFF"/>
        </w:rPr>
        <w:t xml:space="preserve">[t]he protection of the psychological and physical well-being of minor children is a compelling and therefore also a legitimate state interest.”); </w:t>
      </w:r>
      <w:r w:rsidRPr="008A0078">
        <w:rPr>
          <w:rFonts w:ascii="Times New Roman" w:eastAsia="Times New Roman" w:hAnsi="Times New Roman" w:cs="Times New Roman"/>
          <w:color w:val="000000"/>
          <w:u w:val="single"/>
        </w:rPr>
        <w:t>In re Ephraim L.</w:t>
      </w:r>
      <w:r w:rsidRPr="008A0078">
        <w:rPr>
          <w:rFonts w:ascii="Times New Roman" w:eastAsia="Times New Roman" w:hAnsi="Times New Roman" w:cs="Times New Roman"/>
          <w:color w:val="000000"/>
        </w:rPr>
        <w:t>, 862 A.2d 196, 200 (R.I. 2004)</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color w:val="000000"/>
          <w:u w:val="single"/>
        </w:rPr>
        <w:instrText>In re Ephraim L.</w:instrText>
      </w:r>
      <w:r w:rsidRPr="008A0078">
        <w:rPr>
          <w:rFonts w:ascii="Times New Roman" w:eastAsia="Times New Roman" w:hAnsi="Times New Roman" w:cs="Times New Roman"/>
          <w:color w:val="000000"/>
        </w:rPr>
        <w:instrText>, 862 A.2d 196, 200 (R.I. 2004)</w:instrText>
      </w:r>
      <w:r w:rsidRPr="008A0078">
        <w:rPr>
          <w:rFonts w:ascii="Times New Roman" w:hAnsi="Times New Roman" w:cs="Times New Roman"/>
        </w:rPr>
        <w:instrText xml:space="preserve">" \s "In re Ephraim L., 862 A.2d 196, 200 (R.I. 2004)" \c 1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w:t>
      </w:r>
      <w:r w:rsidRPr="008A0078">
        <w:rPr>
          <w:rFonts w:ascii="Times New Roman" w:eastAsia="Times New Roman" w:hAnsi="Times New Roman" w:cs="Times New Roman"/>
          <w:color w:val="000000"/>
          <w:shd w:val="clear" w:color="auto" w:fill="FFFFFF"/>
        </w:rPr>
        <w:t xml:space="preserve">asserting that a </w:t>
      </w:r>
      <w:r w:rsidRPr="008A0078">
        <w:rPr>
          <w:rFonts w:ascii="Times New Roman" w:eastAsia="Times New Roman" w:hAnsi="Times New Roman" w:cs="Times New Roman"/>
          <w:color w:val="000000"/>
        </w:rPr>
        <w:t>“</w:t>
      </w:r>
      <w:r w:rsidRPr="008A0078">
        <w:rPr>
          <w:rFonts w:ascii="Times New Roman" w:eastAsia="Times New Roman" w:hAnsi="Times New Roman" w:cs="Times New Roman"/>
          <w:color w:val="000000"/>
          <w:shd w:val="clear" w:color="auto" w:fill="FFFFFF"/>
        </w:rPr>
        <w:t>‘</w:t>
      </w:r>
      <w:r w:rsidRPr="008A0078">
        <w:rPr>
          <w:rFonts w:ascii="Times New Roman" w:eastAsia="Times New Roman" w:hAnsi="Times New Roman" w:cs="Times New Roman"/>
          <w:color w:val="000000"/>
        </w:rPr>
        <w:t xml:space="preserve">state’s role in </w:t>
      </w:r>
      <w:r w:rsidRPr="008A0078">
        <w:rPr>
          <w:rFonts w:ascii="Times New Roman" w:eastAsia="Times New Roman" w:hAnsi="Times New Roman" w:cs="Times New Roman"/>
          <w:color w:val="000000"/>
          <w:bdr w:val="none" w:sz="0" w:space="0" w:color="auto" w:frame="1"/>
          <w:shd w:val="clear" w:color="auto" w:fill="FFFFFF"/>
        </w:rPr>
        <w:t>protecting</w:t>
      </w:r>
      <w:r w:rsidRPr="008A0078">
        <w:rPr>
          <w:rFonts w:ascii="Times New Roman" w:eastAsia="Times New Roman" w:hAnsi="Times New Roman" w:cs="Times New Roman"/>
          <w:color w:val="000000"/>
        </w:rPr>
        <w:t xml:space="preserve"> children may properly be </w:t>
      </w:r>
      <w:r w:rsidRPr="008A0078">
        <w:rPr>
          <w:rFonts w:ascii="Times New Roman" w:eastAsia="Times New Roman" w:hAnsi="Times New Roman" w:cs="Times New Roman"/>
          <w:color w:val="000000"/>
          <w:bdr w:val="none" w:sz="0" w:space="0" w:color="auto" w:frame="1"/>
          <w:shd w:val="clear" w:color="auto" w:fill="FFFFFF"/>
        </w:rPr>
        <w:t>preventive</w:t>
      </w:r>
      <w:r w:rsidRPr="008A0078">
        <w:rPr>
          <w:rFonts w:ascii="Times New Roman" w:eastAsia="Times New Roman" w:hAnsi="Times New Roman" w:cs="Times New Roman"/>
          <w:color w:val="000000"/>
        </w:rPr>
        <w:t xml:space="preserve"> of </w:t>
      </w:r>
      <w:r w:rsidRPr="008A0078">
        <w:rPr>
          <w:rFonts w:ascii="Times New Roman" w:eastAsia="Times New Roman" w:hAnsi="Times New Roman" w:cs="Times New Roman"/>
          <w:color w:val="000000"/>
          <w:bdr w:val="none" w:sz="0" w:space="0" w:color="auto" w:frame="1"/>
          <w:shd w:val="clear" w:color="auto" w:fill="FFFFFF"/>
        </w:rPr>
        <w:t>harm</w:t>
      </w:r>
      <w:r w:rsidRPr="008A0078">
        <w:rPr>
          <w:rFonts w:ascii="Times New Roman" w:eastAsia="Times New Roman" w:hAnsi="Times New Roman" w:cs="Times New Roman"/>
          <w:color w:val="000000"/>
        </w:rPr>
        <w:t xml:space="preserve"> as well as remedial.”’) (quoting </w:t>
      </w:r>
      <w:r w:rsidRPr="008A0078">
        <w:rPr>
          <w:rFonts w:ascii="Times New Roman" w:eastAsia="Times New Roman" w:hAnsi="Times New Roman" w:cs="Times New Roman"/>
          <w:iCs/>
          <w:color w:val="000000"/>
          <w:u w:val="single"/>
          <w:bdr w:val="none" w:sz="0" w:space="0" w:color="auto" w:frame="1"/>
        </w:rPr>
        <w:t>In re Lester</w:t>
      </w:r>
      <w:r w:rsidRPr="008A0078">
        <w:rPr>
          <w:rFonts w:ascii="Times New Roman" w:eastAsia="Times New Roman" w:hAnsi="Times New Roman" w:cs="Times New Roman"/>
          <w:i/>
          <w:iCs/>
          <w:color w:val="000000"/>
          <w:bdr w:val="none" w:sz="0" w:space="0" w:color="auto" w:frame="1"/>
        </w:rPr>
        <w:t>,</w:t>
      </w:r>
      <w:r w:rsidRPr="008A0078">
        <w:rPr>
          <w:rFonts w:ascii="Times New Roman" w:eastAsia="Times New Roman" w:hAnsi="Times New Roman" w:cs="Times New Roman"/>
          <w:color w:val="000000"/>
          <w:shd w:val="clear" w:color="auto" w:fill="FFFFFF"/>
        </w:rPr>
        <w:t> 417 A.2d 877, 881 (R.I.1980)</w:t>
      </w:r>
      <w:r w:rsidRPr="008A0078">
        <w:rPr>
          <w:rFonts w:ascii="Times New Roman" w:eastAsia="Times New Roman" w:hAnsi="Times New Roman" w:cs="Times New Roman"/>
          <w:color w:val="000000"/>
          <w:shd w:val="clear" w:color="auto" w:fill="FFFFFF"/>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iCs/>
          <w:color w:val="000000"/>
          <w:u w:val="single"/>
          <w:bdr w:val="none" w:sz="0" w:space="0" w:color="auto" w:frame="1"/>
        </w:rPr>
        <w:instrText>In re Lester</w:instrText>
      </w:r>
      <w:r w:rsidRPr="008A0078">
        <w:rPr>
          <w:rFonts w:ascii="Times New Roman" w:eastAsia="Times New Roman" w:hAnsi="Times New Roman" w:cs="Times New Roman"/>
          <w:i/>
          <w:iCs/>
          <w:color w:val="000000"/>
          <w:bdr w:val="none" w:sz="0" w:space="0" w:color="auto" w:frame="1"/>
        </w:rPr>
        <w:instrText>,</w:instrText>
      </w:r>
      <w:r w:rsidRPr="008A0078">
        <w:rPr>
          <w:rFonts w:ascii="Times New Roman" w:eastAsia="Times New Roman" w:hAnsi="Times New Roman" w:cs="Times New Roman"/>
          <w:color w:val="000000"/>
          <w:shd w:val="clear" w:color="auto" w:fill="FFFFFF"/>
        </w:rPr>
        <w:instrText> 417 A.2d 877, 881 (R.I.1980)</w:instrText>
      </w:r>
      <w:r w:rsidRPr="008A0078">
        <w:rPr>
          <w:rFonts w:ascii="Times New Roman" w:hAnsi="Times New Roman" w:cs="Times New Roman"/>
        </w:rPr>
        <w:instrText xml:space="preserve">" \s "In re Lester, 417 A.2d 877, 881 (R.I.1980)" \c 1 </w:instrText>
      </w:r>
      <w:r w:rsidRPr="008A0078">
        <w:rPr>
          <w:rFonts w:ascii="Times New Roman" w:eastAsia="Times New Roman" w:hAnsi="Times New Roman" w:cs="Times New Roman"/>
          <w:color w:val="000000"/>
          <w:shd w:val="clear" w:color="auto" w:fill="FFFFFF"/>
        </w:rPr>
        <w:fldChar w:fldCharType="end"/>
      </w:r>
      <w:r w:rsidRPr="008A0078">
        <w:rPr>
          <w:rFonts w:ascii="Times New Roman" w:eastAsia="Times New Roman" w:hAnsi="Times New Roman" w:cs="Times New Roman"/>
          <w:color w:val="000000"/>
          <w:shd w:val="clear" w:color="auto" w:fill="FFFFFF"/>
        </w:rPr>
        <w:t xml:space="preserve">);  </w:t>
      </w:r>
      <w:proofErr w:type="spellStart"/>
      <w:r w:rsidRPr="008A0078">
        <w:rPr>
          <w:rFonts w:ascii="Times New Roman" w:eastAsia="Times New Roman" w:hAnsi="Times New Roman" w:cs="Times New Roman"/>
          <w:color w:val="000000"/>
          <w:u w:val="single"/>
        </w:rPr>
        <w:t>Heroux</w:t>
      </w:r>
      <w:proofErr w:type="spellEnd"/>
      <w:r w:rsidRPr="008A0078">
        <w:rPr>
          <w:rFonts w:ascii="Times New Roman" w:eastAsia="Times New Roman" w:hAnsi="Times New Roman" w:cs="Times New Roman"/>
          <w:color w:val="000000"/>
          <w:u w:val="single"/>
        </w:rPr>
        <w:t xml:space="preserve"> v. </w:t>
      </w:r>
      <w:proofErr w:type="spellStart"/>
      <w:r w:rsidRPr="008A0078">
        <w:rPr>
          <w:rFonts w:ascii="Times New Roman" w:eastAsia="Times New Roman" w:hAnsi="Times New Roman" w:cs="Times New Roman"/>
          <w:color w:val="000000"/>
          <w:u w:val="single"/>
        </w:rPr>
        <w:t>Carpentier</w:t>
      </w:r>
      <w:proofErr w:type="spellEnd"/>
      <w:r w:rsidRPr="008A0078">
        <w:rPr>
          <w:rFonts w:ascii="Times New Roman" w:eastAsia="Times New Roman" w:hAnsi="Times New Roman" w:cs="Times New Roman"/>
          <w:color w:val="000000"/>
        </w:rPr>
        <w:t>, 1998 WL 388298, at *10 (R.I. Super. 1998)</w:t>
      </w:r>
      <w:r w:rsidRPr="008A0078">
        <w:rPr>
          <w:rFonts w:ascii="Times New Roman" w:eastAsia="Times New Roman" w:hAnsi="Times New Roman" w:cs="Times New Roman"/>
          <w:color w:val="000000"/>
        </w:rPr>
        <w:fldChar w:fldCharType="begin"/>
      </w:r>
      <w:r w:rsidRPr="008A0078">
        <w:rPr>
          <w:rFonts w:ascii="Times New Roman" w:hAnsi="Times New Roman" w:cs="Times New Roman"/>
        </w:rPr>
        <w:instrText xml:space="preserve"> TA \l "</w:instrText>
      </w:r>
      <w:r w:rsidRPr="008A0078">
        <w:rPr>
          <w:rFonts w:ascii="Times New Roman" w:eastAsia="Times New Roman" w:hAnsi="Times New Roman" w:cs="Times New Roman"/>
          <w:color w:val="000000"/>
          <w:u w:val="single"/>
        </w:rPr>
        <w:instrText>Heroux v. Carpentier</w:instrText>
      </w:r>
      <w:r w:rsidRPr="008A0078">
        <w:rPr>
          <w:rFonts w:ascii="Times New Roman" w:eastAsia="Times New Roman" w:hAnsi="Times New Roman" w:cs="Times New Roman"/>
          <w:color w:val="000000"/>
        </w:rPr>
        <w:instrText>, 1998 WL 388298, *10 (R.I. Super. 1998)</w:instrText>
      </w:r>
      <w:r w:rsidRPr="008A0078">
        <w:rPr>
          <w:rFonts w:ascii="Times New Roman" w:hAnsi="Times New Roman" w:cs="Times New Roman"/>
        </w:rPr>
        <w:instrText xml:space="preserve">" \s "Heroux v. Carpentier, 1998 WL 388298, *10 (R.I. Super. 1998)" \c 1 </w:instrText>
      </w:r>
      <w:r w:rsidRPr="008A0078">
        <w:rPr>
          <w:rFonts w:ascii="Times New Roman" w:eastAsia="Times New Roman" w:hAnsi="Times New Roman" w:cs="Times New Roman"/>
          <w:color w:val="000000"/>
        </w:rPr>
        <w:fldChar w:fldCharType="end"/>
      </w:r>
      <w:r w:rsidRPr="008A0078">
        <w:rPr>
          <w:rFonts w:ascii="Times New Roman" w:eastAsia="Times New Roman" w:hAnsi="Times New Roman" w:cs="Times New Roman"/>
          <w:color w:val="000000"/>
        </w:rPr>
        <w:t xml:space="preserve"> (</w:t>
      </w:r>
      <w:r w:rsidRPr="008A0078">
        <w:rPr>
          <w:rFonts w:ascii="Times New Roman" w:eastAsia="Times New Roman" w:hAnsi="Times New Roman" w:cs="Times New Roman"/>
          <w:color w:val="000000"/>
          <w:shd w:val="clear" w:color="auto" w:fill="FFFFFF"/>
        </w:rPr>
        <w:t>recognizing the court “</w:t>
      </w:r>
      <w:r w:rsidRPr="008A0078">
        <w:rPr>
          <w:rFonts w:ascii="Times New Roman" w:eastAsia="Times New Roman" w:hAnsi="Times New Roman" w:cs="Times New Roman"/>
          <w:color w:val="000000"/>
          <w:bdr w:val="none" w:sz="0" w:space="0" w:color="auto" w:frame="1"/>
        </w:rPr>
        <w:t>must</w:t>
      </w:r>
      <w:r w:rsidRPr="008A0078">
        <w:rPr>
          <w:rFonts w:ascii="Times New Roman" w:eastAsia="Times New Roman" w:hAnsi="Times New Roman" w:cs="Times New Roman"/>
          <w:color w:val="000000"/>
        </w:rPr>
        <w:t xml:space="preserve"> exercise its common law jurisdiction to </w:t>
      </w:r>
      <w:r w:rsidRPr="008A0078">
        <w:rPr>
          <w:rFonts w:ascii="Times New Roman" w:eastAsia="Times New Roman" w:hAnsi="Times New Roman" w:cs="Times New Roman"/>
          <w:color w:val="000000"/>
          <w:bdr w:val="none" w:sz="0" w:space="0" w:color="auto" w:frame="1"/>
          <w:shd w:val="clear" w:color="auto" w:fill="FFFFFF"/>
        </w:rPr>
        <w:t>protect</w:t>
      </w:r>
      <w:r w:rsidRPr="008A0078">
        <w:rPr>
          <w:rFonts w:ascii="Times New Roman" w:eastAsia="Times New Roman" w:hAnsi="Times New Roman" w:cs="Times New Roman"/>
          <w:color w:val="000000"/>
        </w:rPr>
        <w:t xml:space="preserve"> the </w:t>
      </w:r>
      <w:r w:rsidRPr="008A0078">
        <w:rPr>
          <w:rFonts w:ascii="Times New Roman" w:eastAsia="Times New Roman" w:hAnsi="Times New Roman" w:cs="Times New Roman"/>
          <w:color w:val="000000"/>
          <w:bdr w:val="none" w:sz="0" w:space="0" w:color="auto" w:frame="1"/>
          <w:shd w:val="clear" w:color="auto" w:fill="FFFFFF"/>
        </w:rPr>
        <w:t>interests</w:t>
      </w:r>
      <w:r w:rsidRPr="008A0078">
        <w:rPr>
          <w:rFonts w:ascii="Times New Roman" w:eastAsia="Times New Roman" w:hAnsi="Times New Roman" w:cs="Times New Roman"/>
          <w:color w:val="000000"/>
        </w:rPr>
        <w:t xml:space="preserve"> of </w:t>
      </w:r>
      <w:r w:rsidRPr="008A0078">
        <w:rPr>
          <w:rFonts w:ascii="Times New Roman" w:eastAsia="Times New Roman" w:hAnsi="Times New Roman" w:cs="Times New Roman"/>
          <w:color w:val="000000"/>
          <w:bdr w:val="none" w:sz="0" w:space="0" w:color="auto" w:frame="1"/>
          <w:shd w:val="clear" w:color="auto" w:fill="FFFFFF"/>
        </w:rPr>
        <w:t>children</w:t>
      </w:r>
      <w:r w:rsidRPr="008A0078">
        <w:rPr>
          <w:rFonts w:ascii="Times New Roman" w:eastAsia="Times New Roman" w:hAnsi="Times New Roman" w:cs="Times New Roman"/>
          <w:color w:val="000000"/>
        </w:rPr>
        <w:t xml:space="preserve"> within its jurisdiction” from  a “knowing and deliberate course of conduct” by sexual predators).</w:t>
      </w:r>
      <w:r w:rsidRPr="008A0078">
        <w:rPr>
          <w:rFonts w:ascii="Times New Roman" w:eastAsia="Times New Roman" w:hAnsi="Times New Roman" w:cs="Times New Roman"/>
          <w:color w:val="000000"/>
          <w:shd w:val="clear" w:color="auto" w:fill="FFFFFF"/>
        </w:rPr>
        <w:t xml:space="preserve">  </w:t>
      </w:r>
    </w:p>
    <w:p w14:paraId="67625CF0" w14:textId="2BA7A711" w:rsidR="008A0078" w:rsidRPr="008A0078" w:rsidRDefault="008A0078" w:rsidP="008A0078">
      <w:pPr>
        <w:shd w:val="clear" w:color="auto" w:fill="FFFFFF"/>
        <w:spacing w:line="360" w:lineRule="auto"/>
        <w:ind w:firstLine="720"/>
        <w:jc w:val="both"/>
        <w:textAlignment w:val="baseline"/>
        <w:rPr>
          <w:rFonts w:ascii="Times New Roman" w:eastAsia="Times New Roman" w:hAnsi="Times New Roman" w:cs="Times New Roman"/>
          <w:color w:val="000000"/>
        </w:rPr>
      </w:pPr>
      <w:r w:rsidRPr="008A0078">
        <w:rPr>
          <w:rFonts w:ascii="Times New Roman" w:eastAsia="Times New Roman" w:hAnsi="Times New Roman" w:cs="Times New Roman"/>
          <w:color w:val="000000"/>
        </w:rPr>
        <w:t xml:space="preserve">Rhode Island’s compelling interest in protecting its children from sexual abuse weighs in favor of a civil revival window that would expose hidden predators and prevent them from inflicting future harm on Rhode Island’s children.  Just as </w:t>
      </w:r>
      <w:r w:rsidRPr="008A0078">
        <w:rPr>
          <w:rFonts w:ascii="Times New Roman" w:eastAsia="Times New Roman" w:hAnsi="Times New Roman" w:cs="Times New Roman"/>
          <w:color w:val="000000"/>
          <w:u w:val="single"/>
        </w:rPr>
        <w:t>Ferber</w:t>
      </w:r>
      <w:r w:rsidRPr="008A0078">
        <w:rPr>
          <w:rFonts w:ascii="Times New Roman" w:eastAsia="Times New Roman" w:hAnsi="Times New Roman" w:cs="Times New Roman"/>
          <w:color w:val="000000"/>
        </w:rPr>
        <w:t xml:space="preserve"> found in its unanimous decision, Rhode Island’s responsibility to prevent the sexual abuse of minors is a “government objective of surpassing importance.” </w:t>
      </w:r>
      <w:r w:rsidRPr="008A0078">
        <w:rPr>
          <w:rFonts w:ascii="Times New Roman" w:hAnsi="Times New Roman" w:cs="Times New Roman"/>
        </w:rPr>
        <w:t>458 U.S. at 757.</w:t>
      </w:r>
      <w:r w:rsidR="00603349">
        <w:rPr>
          <w:rFonts w:ascii="Times New Roman" w:hAnsi="Times New Roman" w:cs="Times New Roman"/>
        </w:rPr>
        <w:t xml:space="preserve">  </w:t>
      </w:r>
      <w:r w:rsidR="00552269">
        <w:rPr>
          <w:rFonts w:ascii="Times New Roman" w:hAnsi="Times New Roman" w:cs="Times New Roman"/>
        </w:rPr>
        <w:t>S</w:t>
      </w:r>
      <w:r w:rsidRPr="008A0078">
        <w:rPr>
          <w:rFonts w:ascii="Times New Roman" w:hAnsi="Times New Roman" w:cs="Times New Roman"/>
        </w:rPr>
        <w:t xml:space="preserve">ection 9-1-51’s revival provision serves three compelling public purposes: it (1) identifies previously unknown child predators; (2) shifts the cost of abuse from victims to those who caused the abuse; and (3) educates the public to prevent future abuse.  </w:t>
      </w:r>
    </w:p>
    <w:p w14:paraId="43945168" w14:textId="77777777" w:rsidR="008A0078" w:rsidRPr="008A0078"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First, section 9-1-51’s revival provision facilitates the identification of previously unknown child predators</w:t>
      </w:r>
      <w:r w:rsidRPr="008A0078">
        <w:rPr>
          <w:rFonts w:ascii="Times New Roman" w:hAnsi="Times New Roman" w:cs="Times New Roman"/>
          <w:vertAlign w:val="superscript"/>
        </w:rPr>
        <w:footnoteReference w:id="15"/>
      </w:r>
      <w:r w:rsidRPr="008A0078">
        <w:rPr>
          <w:rFonts w:ascii="Times New Roman" w:hAnsi="Times New Roman" w:cs="Times New Roman"/>
        </w:rPr>
        <w:t xml:space="preserve"> and the institutions that shield them, who would otherwise remain hidden.  The </w:t>
      </w:r>
      <w:proofErr w:type="gramStart"/>
      <w:r w:rsidRPr="008A0078">
        <w:rPr>
          <w:rFonts w:ascii="Times New Roman" w:hAnsi="Times New Roman" w:cs="Times New Roman"/>
        </w:rPr>
        <w:t>decades</w:t>
      </w:r>
      <w:proofErr w:type="gramEnd"/>
      <w:r w:rsidRPr="008A0078">
        <w:rPr>
          <w:rFonts w:ascii="Times New Roman" w:hAnsi="Times New Roman" w:cs="Times New Roman"/>
        </w:rPr>
        <w:t xml:space="preserve"> before a victim is ready to disclose give perpetrators and institutions wide latitude to suppress the truth to the detriment of children, parents, and the public.  Unfortunately, unidentified predators continue abusing children; for example, one study found that 7% of offenders sampled committed offenses against forty-one to 450 children, and the longest time between offense and conviction was thirty-six years.</w:t>
      </w:r>
      <w:r w:rsidRPr="008A0078">
        <w:rPr>
          <w:rStyle w:val="FootnoteReference"/>
          <w:rFonts w:ascii="Times New Roman" w:hAnsi="Times New Roman" w:cs="Times New Roman"/>
        </w:rPr>
        <w:footnoteReference w:id="16"/>
      </w:r>
      <w:r w:rsidRPr="008A0078">
        <w:rPr>
          <w:rFonts w:ascii="Times New Roman" w:hAnsi="Times New Roman" w:cs="Times New Roman"/>
        </w:rPr>
        <w:t xml:space="preserve"> </w:t>
      </w:r>
      <w:r w:rsidRPr="008A0078" w:rsidDel="000461A8">
        <w:rPr>
          <w:rFonts w:ascii="Times New Roman" w:hAnsi="Times New Roman" w:cs="Times New Roman"/>
        </w:rPr>
        <w:t xml:space="preserve"> </w:t>
      </w:r>
      <w:r w:rsidRPr="008A0078">
        <w:rPr>
          <w:rFonts w:ascii="Times New Roman" w:hAnsi="Times New Roman" w:cs="Times New Roman"/>
        </w:rPr>
        <w:t xml:space="preserve">Through section 9-1-51, the Legislature empowered victims to identify Rhode Island’s hidden child predators and the institutions that endanger children, which </w:t>
      </w:r>
      <w:r w:rsidRPr="008A0078">
        <w:rPr>
          <w:rFonts w:ascii="Times New Roman" w:hAnsi="Times New Roman" w:cs="Times New Roman"/>
        </w:rPr>
        <w:lastRenderedPageBreak/>
        <w:t>helps prevent those predators from further abusing children and allows the public to develop policies to inhibit new abuse from occurring in the long-term.</w:t>
      </w:r>
      <w:r w:rsidRPr="008A0078">
        <w:rPr>
          <w:rFonts w:ascii="Times New Roman" w:hAnsi="Times New Roman" w:cs="Times New Roman"/>
          <w:vertAlign w:val="superscript"/>
        </w:rPr>
        <w:footnoteReference w:id="17"/>
      </w:r>
      <w:r w:rsidRPr="008A0078">
        <w:rPr>
          <w:rFonts w:ascii="Times New Roman" w:hAnsi="Times New Roman" w:cs="Times New Roman"/>
        </w:rPr>
        <w:t xml:space="preserve">  </w:t>
      </w:r>
    </w:p>
    <w:p w14:paraId="2C03E40A" w14:textId="77777777" w:rsidR="008A0078" w:rsidRPr="008A0078"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Second, section 9-1-51’s revival provision helps educate the public about the dangers of child sex abuse and how to prevent such abuse.  When predators and institutions are exposed, particularly high-profile ones like Larry Nassar, Jeffrey Epstein, the Boy Scouts of America, and the Catholic Church, the media publish investigations and documentaries that enlighten communities about the insidious ways child molesters operate to sexually assault children, as well as the institutional failures that enabled their abuse.</w:t>
      </w:r>
      <w:r w:rsidRPr="008A0078">
        <w:rPr>
          <w:rStyle w:val="FootnoteReference"/>
          <w:rFonts w:ascii="Times New Roman" w:hAnsi="Times New Roman" w:cs="Times New Roman"/>
        </w:rPr>
        <w:footnoteReference w:id="18"/>
      </w:r>
      <w:r w:rsidRPr="008A0078">
        <w:rPr>
          <w:rFonts w:ascii="Times New Roman" w:hAnsi="Times New Roman" w:cs="Times New Roman"/>
        </w:rPr>
        <w:t xml:space="preserve">  Because section 9-1-51 permits an increased number of child victims to come forward, it sheds light on the prevalence of child sex abuse, which allows parents and other guardians to become better equipped with the tools necessary to identify abusers and responsible institutions, while empowering the public to recognize grooming and abusive behavior</w:t>
      </w:r>
      <w:r w:rsidRPr="008A0078" w:rsidDel="001E2D31">
        <w:rPr>
          <w:rFonts w:ascii="Times New Roman" w:hAnsi="Times New Roman" w:cs="Times New Roman"/>
        </w:rPr>
        <w:t>.</w:t>
      </w:r>
      <w:r w:rsidRPr="008A0078">
        <w:rPr>
          <w:rFonts w:ascii="Times New Roman" w:hAnsi="Times New Roman" w:cs="Times New Roman"/>
        </w:rPr>
        <w:t xml:space="preserve">  Indeed, statute of limitation reform not only provides access to justice previously withheld from victims of child sex abuse, but it also prevents further abuse by fostering social awareness while encouraging public and private institutions to implement accountability and safe practices. </w:t>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r w:rsidRPr="008A0078">
        <w:rPr>
          <w:rFonts w:ascii="Times New Roman" w:hAnsi="Times New Roman" w:cs="Times New Roman"/>
        </w:rPr>
        <w:tab/>
      </w:r>
    </w:p>
    <w:p w14:paraId="2C5024A2" w14:textId="77777777" w:rsidR="008A0078" w:rsidRPr="008A0078"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Third, the cost of child sex abuse to victims is enormous,</w:t>
      </w:r>
      <w:r w:rsidRPr="008A0078">
        <w:rPr>
          <w:rFonts w:ascii="Times New Roman" w:hAnsi="Times New Roman" w:cs="Times New Roman"/>
          <w:vertAlign w:val="superscript"/>
        </w:rPr>
        <w:footnoteReference w:id="19"/>
      </w:r>
      <w:r w:rsidRPr="008A0078">
        <w:rPr>
          <w:rFonts w:ascii="Times New Roman" w:hAnsi="Times New Roman" w:cs="Times New Roman"/>
        </w:rPr>
        <w:t xml:space="preserve"> and they, along with the State of Rhode Island, unjustly carry the burden of this expense.  The estimated lifetime cost to society from United States child sex abuse cases that occurred in 2015 is $9.3 billion, while the average cost per non-fatal female victim was estimated at $282,734.</w:t>
      </w:r>
      <w:r w:rsidRPr="008A0078">
        <w:rPr>
          <w:rFonts w:ascii="Times New Roman" w:hAnsi="Times New Roman" w:cs="Times New Roman"/>
          <w:vertAlign w:val="superscript"/>
        </w:rPr>
        <w:footnoteReference w:id="20"/>
      </w:r>
      <w:r w:rsidRPr="008A0078">
        <w:rPr>
          <w:rFonts w:ascii="Times New Roman" w:hAnsi="Times New Roman" w:cs="Times New Roman"/>
        </w:rPr>
        <w:t xml:space="preserve">  Average costs per victim include, but are not limited to, $14,357 in child medical costs, $9,882 in adult medical costs, $223,581 in </w:t>
      </w:r>
      <w:r w:rsidRPr="008A0078">
        <w:rPr>
          <w:rFonts w:ascii="Times New Roman" w:hAnsi="Times New Roman" w:cs="Times New Roman"/>
        </w:rPr>
        <w:lastRenderedPageBreak/>
        <w:t>lost productivity, $8,333 in child welfare costs, $2,434 in costs associated with crime, and $3,760 in special education costs.</w:t>
      </w:r>
      <w:r w:rsidRPr="008A0078">
        <w:rPr>
          <w:rStyle w:val="FootnoteReference"/>
          <w:rFonts w:ascii="Times New Roman" w:hAnsi="Times New Roman" w:cs="Times New Roman"/>
        </w:rPr>
        <w:footnoteReference w:id="21"/>
      </w:r>
      <w:r w:rsidRPr="008A0078" w:rsidDel="00C128B7">
        <w:rPr>
          <w:rFonts w:ascii="Times New Roman" w:hAnsi="Times New Roman" w:cs="Times New Roman"/>
        </w:rPr>
        <w:t xml:space="preserve"> </w:t>
      </w:r>
      <w:r w:rsidRPr="008A0078">
        <w:rPr>
          <w:rFonts w:ascii="Times New Roman" w:hAnsi="Times New Roman" w:cs="Times New Roman"/>
        </w:rPr>
        <w:t xml:space="preserve"> Costs associated with suicide deaths are estimated at $20,387 for female victims.</w:t>
      </w:r>
      <w:r w:rsidRPr="008A0078">
        <w:rPr>
          <w:rStyle w:val="FootnoteReference"/>
          <w:rFonts w:ascii="Times New Roman" w:hAnsi="Times New Roman" w:cs="Times New Roman"/>
        </w:rPr>
        <w:footnoteReference w:id="22"/>
      </w:r>
      <w:r w:rsidRPr="008A0078">
        <w:rPr>
          <w:rFonts w:ascii="Times New Roman" w:hAnsi="Times New Roman" w:cs="Times New Roman"/>
        </w:rPr>
        <w:t xml:space="preserve">  These staggering expenses gravely affect victims and also impact the nation’s health care, education, criminal justice, and welfare systems.</w:t>
      </w:r>
      <w:r w:rsidRPr="008A0078">
        <w:rPr>
          <w:rFonts w:ascii="Times New Roman" w:hAnsi="Times New Roman" w:cs="Times New Roman"/>
          <w:vertAlign w:val="superscript"/>
        </w:rPr>
        <w:footnoteReference w:id="23"/>
      </w:r>
      <w:r w:rsidRPr="008A0078">
        <w:rPr>
          <w:rFonts w:ascii="Times New Roman" w:hAnsi="Times New Roman" w:cs="Times New Roman"/>
        </w:rPr>
        <w:t xml:space="preserve">  Revived child sex abuse cases that result in awards and settlements not only equitably shift some of these costs away from victims and onto the abusers, but they also save the State money by reducing expenditures on public services.  </w:t>
      </w:r>
    </w:p>
    <w:p w14:paraId="199A1BE4" w14:textId="59C0FA89" w:rsidR="008A0078" w:rsidRPr="008A0078" w:rsidRDefault="008A0078" w:rsidP="008A0078">
      <w:pPr>
        <w:spacing w:line="360" w:lineRule="auto"/>
        <w:ind w:firstLine="720"/>
        <w:jc w:val="both"/>
        <w:rPr>
          <w:rFonts w:ascii="Times New Roman" w:hAnsi="Times New Roman" w:cs="Times New Roman"/>
        </w:rPr>
      </w:pPr>
      <w:r w:rsidRPr="008A0078">
        <w:rPr>
          <w:rFonts w:ascii="Times New Roman" w:hAnsi="Times New Roman" w:cs="Times New Roman"/>
        </w:rPr>
        <w:t xml:space="preserve">   </w:t>
      </w:r>
      <w:r w:rsidRPr="008A0078">
        <w:rPr>
          <w:rFonts w:ascii="Times New Roman" w:hAnsi="Times New Roman" w:cs="Times New Roman"/>
          <w:color w:val="000000" w:themeColor="text1"/>
        </w:rPr>
        <w:t xml:space="preserve">Nevertheless, the prior statutes of limitation in Rhode Island for child sex abuse victims were age twenty-five to file a suit against abusers and age twenty-one for claims against other defendants.  </w:t>
      </w:r>
      <w:r w:rsidRPr="008A0078">
        <w:rPr>
          <w:rFonts w:ascii="Times New Roman" w:hAnsi="Times New Roman" w:cs="Times New Roman"/>
        </w:rPr>
        <w:t>R.I. Gen. Laws § 9-1-51</w:t>
      </w:r>
      <w:r w:rsidRPr="008A0078">
        <w:rPr>
          <w:rFonts w:ascii="Times New Roman" w:hAnsi="Times New Roman" w:cs="Times New Roman"/>
        </w:rPr>
        <w:fldChar w:fldCharType="begin"/>
      </w:r>
      <w:r w:rsidRPr="008A0078">
        <w:rPr>
          <w:rFonts w:ascii="Times New Roman" w:hAnsi="Times New Roman" w:cs="Times New Roman"/>
        </w:rPr>
        <w:instrText xml:space="preserve"> TA \s "R.I. Gen. Laws § 9-1-51" </w:instrText>
      </w:r>
      <w:r w:rsidRPr="008A0078">
        <w:rPr>
          <w:rFonts w:ascii="Times New Roman" w:hAnsi="Times New Roman" w:cs="Times New Roman"/>
        </w:rPr>
        <w:fldChar w:fldCharType="end"/>
      </w:r>
      <w:r w:rsidRPr="008A0078">
        <w:rPr>
          <w:rFonts w:ascii="Times New Roman" w:hAnsi="Times New Roman" w:cs="Times New Roman"/>
        </w:rPr>
        <w:t xml:space="preserve"> (1993); § 9-1-14(b)</w:t>
      </w:r>
      <w:r w:rsidRPr="008A0078">
        <w:rPr>
          <w:rFonts w:ascii="Times New Roman" w:hAnsi="Times New Roman" w:cs="Times New Roman"/>
        </w:rPr>
        <w:fldChar w:fldCharType="begin"/>
      </w:r>
      <w:r w:rsidRPr="008A0078">
        <w:rPr>
          <w:rFonts w:ascii="Times New Roman" w:hAnsi="Times New Roman" w:cs="Times New Roman"/>
        </w:rPr>
        <w:instrText xml:space="preserve"> TA \l "§ 9-1-14(b)" \s "R.I. Gen. Laws § 9-1-14(b)" \c 2 </w:instrText>
      </w:r>
      <w:r w:rsidRPr="008A0078">
        <w:rPr>
          <w:rFonts w:ascii="Times New Roman" w:hAnsi="Times New Roman" w:cs="Times New Roman"/>
        </w:rPr>
        <w:fldChar w:fldCharType="end"/>
      </w:r>
      <w:r w:rsidRPr="008A0078">
        <w:rPr>
          <w:rFonts w:ascii="Times New Roman" w:hAnsi="Times New Roman" w:cs="Times New Roman"/>
        </w:rPr>
        <w:t xml:space="preserve"> (1993).  </w:t>
      </w:r>
      <w:r w:rsidRPr="008A0078">
        <w:rPr>
          <w:rFonts w:ascii="Times New Roman" w:hAnsi="Times New Roman" w:cs="Times New Roman"/>
          <w:color w:val="000000" w:themeColor="text1"/>
        </w:rPr>
        <w:t xml:space="preserve">These statutes of limitation constituted an oppressive barrier to justice, rendering it impossible for </w:t>
      </w:r>
      <w:proofErr w:type="gramStart"/>
      <w:r w:rsidRPr="008A0078">
        <w:rPr>
          <w:rFonts w:ascii="Times New Roman" w:hAnsi="Times New Roman" w:cs="Times New Roman"/>
          <w:color w:val="000000" w:themeColor="text1"/>
        </w:rPr>
        <w:t>the vast majority of</w:t>
      </w:r>
      <w:proofErr w:type="gramEnd"/>
      <w:r w:rsidRPr="008A0078">
        <w:rPr>
          <w:rFonts w:ascii="Times New Roman" w:hAnsi="Times New Roman" w:cs="Times New Roman"/>
          <w:color w:val="000000" w:themeColor="text1"/>
        </w:rPr>
        <w:t xml:space="preserve"> victims to bring their claims to court.  </w:t>
      </w:r>
      <w:r w:rsidRPr="008A0078">
        <w:rPr>
          <w:rFonts w:ascii="Times New Roman" w:hAnsi="Times New Roman" w:cs="Times New Roman"/>
        </w:rPr>
        <w:t xml:space="preserve">Yet, because it is unconstitutional to revive a criminal statute of limitation, filing civil claims pursuant to the revival provision is the </w:t>
      </w:r>
      <w:r w:rsidRPr="008A0078">
        <w:rPr>
          <w:rFonts w:ascii="Times New Roman" w:hAnsi="Times New Roman" w:cs="Times New Roman"/>
          <w:i/>
          <w:iCs/>
        </w:rPr>
        <w:t>only avenue of justice available</w:t>
      </w:r>
      <w:r w:rsidRPr="008A0078">
        <w:rPr>
          <w:rFonts w:ascii="Times New Roman" w:hAnsi="Times New Roman" w:cs="Times New Roman"/>
        </w:rPr>
        <w:t xml:space="preserve"> to many survivors</w:t>
      </w:r>
      <w:r w:rsidRPr="008A0078">
        <w:rPr>
          <w:rFonts w:ascii="Times New Roman" w:hAnsi="Times New Roman" w:cs="Times New Roman"/>
        </w:rPr>
        <w:fldChar w:fldCharType="begin"/>
      </w:r>
      <w:r w:rsidRPr="008A0078">
        <w:rPr>
          <w:rFonts w:ascii="Times New Roman" w:hAnsi="Times New Roman" w:cs="Times New Roman"/>
        </w:rPr>
        <w:instrText xml:space="preserve"> TA \s "Stogner v. California, 539 U.S. 607, 610, 123 S. Ct. 2446, 2449 (2003)" </w:instrText>
      </w:r>
      <w:r w:rsidRPr="008A0078">
        <w:rPr>
          <w:rFonts w:ascii="Times New Roman" w:hAnsi="Times New Roman" w:cs="Times New Roman"/>
        </w:rPr>
        <w:fldChar w:fldCharType="end"/>
      </w:r>
      <w:r w:rsidRPr="008A0078">
        <w:rPr>
          <w:rFonts w:ascii="Times New Roman" w:hAnsi="Times New Roman" w:cs="Times New Roman"/>
        </w:rPr>
        <w:t>.</w:t>
      </w:r>
      <w:r w:rsidRPr="008A0078">
        <w:rPr>
          <w:rStyle w:val="FootnoteReference"/>
          <w:rFonts w:ascii="Times New Roman" w:hAnsi="Times New Roman" w:cs="Times New Roman"/>
        </w:rPr>
        <w:footnoteReference w:id="24"/>
      </w:r>
      <w:r w:rsidRPr="008A0078">
        <w:rPr>
          <w:rFonts w:ascii="Times New Roman" w:hAnsi="Times New Roman" w:cs="Times New Roman"/>
        </w:rPr>
        <w:t xml:space="preserve">  </w:t>
      </w:r>
    </w:p>
    <w:p w14:paraId="1D4745C3" w14:textId="145F04F4" w:rsidR="00343129" w:rsidRPr="005A33AD" w:rsidRDefault="008A0078" w:rsidP="00932BC9">
      <w:pPr>
        <w:spacing w:line="360" w:lineRule="auto"/>
        <w:ind w:firstLine="720"/>
        <w:jc w:val="both"/>
        <w:rPr>
          <w:rFonts w:ascii="Times New Roman" w:eastAsia="Times New Roman" w:hAnsi="Times New Roman" w:cs="Times New Roman"/>
          <w:sz w:val="28"/>
          <w:szCs w:val="28"/>
        </w:rPr>
      </w:pPr>
      <w:r w:rsidRPr="008A0078">
        <w:rPr>
          <w:rFonts w:ascii="Times New Roman" w:hAnsi="Times New Roman" w:cs="Times New Roman"/>
        </w:rPr>
        <w:t>Accordingly, the Legislature’s enactment of section 9-1-51’s claim revival provision not only reasonably remedie</w:t>
      </w:r>
      <w:r w:rsidR="00552269">
        <w:rPr>
          <w:rFonts w:ascii="Times New Roman" w:hAnsi="Times New Roman" w:cs="Times New Roman"/>
        </w:rPr>
        <w:t>d</w:t>
      </w:r>
      <w:r w:rsidRPr="008A0078">
        <w:rPr>
          <w:rFonts w:ascii="Times New Roman" w:hAnsi="Times New Roman" w:cs="Times New Roman"/>
        </w:rPr>
        <w:t xml:space="preserve"> the long-standing injustice to child sexual abuse victims barred from bringing their claims under illogically short time restraints, but also serves Rhode Island’s compelling public policy interests in keeping its children safe and preventing future child sexual abuse.  Therefore, a finding that </w:t>
      </w:r>
      <w:r w:rsidRPr="008A0078">
        <w:rPr>
          <w:rFonts w:ascii="Times New Roman" w:eastAsia="Times New Roman" w:hAnsi="Times New Roman" w:cs="Times New Roman"/>
        </w:rPr>
        <w:t xml:space="preserve">the </w:t>
      </w:r>
      <w:r w:rsidRPr="008A0078">
        <w:rPr>
          <w:rFonts w:ascii="Times New Roman" w:eastAsia="Times New Roman" w:hAnsi="Times New Roman" w:cs="Times New Roman"/>
          <w:u w:val="single"/>
        </w:rPr>
        <w:t>Kelly</w:t>
      </w:r>
      <w:r w:rsidRPr="008A0078">
        <w:rPr>
          <w:rFonts w:ascii="Times New Roman" w:eastAsia="Times New Roman" w:hAnsi="Times New Roman" w:cs="Times New Roman"/>
        </w:rPr>
        <w:t xml:space="preserve"> holding bars all revival legislation—regardless of explicit statutory language, clear legislative intent, and compelling societal interests—would eviscerate legislative authority and buck the national trend of reviving civil claims to provide justice to victims of child sex abuse.</w:t>
      </w:r>
      <w:r w:rsidRPr="008A0078">
        <w:rPr>
          <w:rStyle w:val="FootnoteReference"/>
          <w:rFonts w:ascii="Times New Roman" w:eastAsia="Times New Roman" w:hAnsi="Times New Roman" w:cs="Times New Roman"/>
        </w:rPr>
        <w:footnoteReference w:id="25"/>
      </w:r>
      <w:r w:rsidRPr="008A0078">
        <w:rPr>
          <w:rFonts w:ascii="Times New Roman" w:eastAsia="Times New Roman" w:hAnsi="Times New Roman" w:cs="Times New Roman"/>
        </w:rPr>
        <w:t xml:space="preserve"> </w:t>
      </w:r>
      <w:r w:rsidRPr="00D40E27">
        <w:rPr>
          <w:rFonts w:ascii="Times New Roman" w:eastAsia="Times New Roman" w:hAnsi="Times New Roman" w:cs="Times New Roman"/>
          <w:sz w:val="28"/>
          <w:szCs w:val="28"/>
        </w:rPr>
        <w:t xml:space="preserve"> </w:t>
      </w:r>
    </w:p>
    <w:p w14:paraId="78FDA58D" w14:textId="77777777" w:rsidR="00932BC9" w:rsidRDefault="00225430" w:rsidP="00932BC9">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lastRenderedPageBreak/>
        <w:t xml:space="preserve">Conclusion </w:t>
      </w:r>
    </w:p>
    <w:p w14:paraId="44F8801C" w14:textId="48A2EBB7" w:rsidR="00932BC9" w:rsidRPr="00932BC9" w:rsidRDefault="00932BC9" w:rsidP="00932BC9">
      <w:pPr>
        <w:pStyle w:val="ListParagraph"/>
        <w:spacing w:line="360" w:lineRule="auto"/>
        <w:ind w:left="0"/>
        <w:rPr>
          <w:rFonts w:ascii="Times New Roman" w:hAnsi="Times New Roman" w:cs="Times New Roman"/>
          <w:b/>
          <w:bCs/>
        </w:rPr>
      </w:pPr>
      <w:r>
        <w:rPr>
          <w:rFonts w:ascii="Times New Roman" w:eastAsia="Times New Roman" w:hAnsi="Times New Roman" w:cs="Times New Roman"/>
        </w:rPr>
        <w:tab/>
        <w:t xml:space="preserve">Under </w:t>
      </w:r>
      <w:r w:rsidRPr="00932BC9">
        <w:rPr>
          <w:rFonts w:ascii="Times New Roman" w:eastAsia="Times New Roman" w:hAnsi="Times New Roman" w:cs="Times New Roman"/>
        </w:rPr>
        <w:t xml:space="preserve">Rhode Island </w:t>
      </w:r>
      <w:r>
        <w:rPr>
          <w:rFonts w:ascii="Times New Roman" w:eastAsia="Times New Roman" w:hAnsi="Times New Roman" w:cs="Times New Roman"/>
        </w:rPr>
        <w:t xml:space="preserve">constitutional law, </w:t>
      </w:r>
      <w:r w:rsidRPr="00932BC9">
        <w:rPr>
          <w:rFonts w:ascii="Times New Roman" w:eastAsia="Cambria" w:hAnsi="Times New Roman" w:cs="Times New Roman"/>
        </w:rPr>
        <w:t>any presumptions against retroactiv</w:t>
      </w:r>
      <w:r>
        <w:rPr>
          <w:rFonts w:ascii="Times New Roman" w:eastAsia="Cambria" w:hAnsi="Times New Roman" w:cs="Times New Roman"/>
        </w:rPr>
        <w:t>ely reviving a child sex abuse statute of limitation</w:t>
      </w:r>
      <w:r w:rsidRPr="00932BC9">
        <w:rPr>
          <w:rFonts w:ascii="Times New Roman" w:eastAsia="Cambria" w:hAnsi="Times New Roman" w:cs="Times New Roman"/>
        </w:rPr>
        <w:t xml:space="preserve"> can be readily overcome by the Legislature’s express intent and compelling public policy </w:t>
      </w:r>
      <w:r>
        <w:rPr>
          <w:rFonts w:ascii="Times New Roman" w:eastAsia="Cambria" w:hAnsi="Times New Roman" w:cs="Times New Roman"/>
        </w:rPr>
        <w:t>interests.  Therefore, Rhode Island courts should uphold the constitutionality of</w:t>
      </w:r>
      <w:r w:rsidRPr="00932BC9">
        <w:rPr>
          <w:rFonts w:ascii="Times New Roman" w:eastAsia="Cambria" w:hAnsi="Times New Roman" w:cs="Times New Roman"/>
        </w:rPr>
        <w:t xml:space="preserve"> R.I. Gen. Laws section 9-1-51</w:t>
      </w:r>
      <w:r w:rsidR="00AB45F9">
        <w:rPr>
          <w:rFonts w:ascii="Times New Roman" w:eastAsia="Cambria" w:hAnsi="Times New Roman" w:cs="Times New Roman"/>
        </w:rPr>
        <w:t>.</w:t>
      </w:r>
      <w:r w:rsidRPr="00932BC9">
        <w:rPr>
          <w:rFonts w:ascii="Times New Roman" w:eastAsia="Cambria" w:hAnsi="Times New Roman" w:cs="Times New Roman"/>
        </w:rPr>
        <w:t xml:space="preserve"> </w:t>
      </w:r>
    </w:p>
    <w:p w14:paraId="47BF77B8" w14:textId="77777777" w:rsidR="00932BC9" w:rsidRPr="00932BC9" w:rsidRDefault="00932BC9" w:rsidP="00932BC9">
      <w:pPr>
        <w:spacing w:line="360" w:lineRule="auto"/>
        <w:rPr>
          <w:rFonts w:ascii="Times New Roman" w:hAnsi="Times New Roman" w:cs="Times New Roman"/>
          <w:b/>
          <w:bCs/>
        </w:rPr>
      </w:pPr>
    </w:p>
    <w:sectPr w:rsidR="00932BC9" w:rsidRPr="00932BC9" w:rsidSect="00DB1424">
      <w:type w:val="continuous"/>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A72D" w14:textId="77777777" w:rsidR="00B87C65" w:rsidRDefault="00B87C65" w:rsidP="00546D3B">
      <w:r>
        <w:separator/>
      </w:r>
    </w:p>
  </w:endnote>
  <w:endnote w:type="continuationSeparator" w:id="0">
    <w:p w14:paraId="218DB27C" w14:textId="77777777" w:rsidR="00B87C65" w:rsidRDefault="00B87C65" w:rsidP="0054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40D5" w14:textId="21FC6F2A" w:rsidR="00C4444F" w:rsidRPr="00087395" w:rsidRDefault="00C4444F" w:rsidP="00C4444F">
    <w:pPr>
      <w:widowControl w:val="0"/>
      <w:autoSpaceDE w:val="0"/>
      <w:autoSpaceDN w:val="0"/>
      <w:adjustRightInd w:val="0"/>
      <w:rPr>
        <w:rFonts w:ascii="Avenir Book" w:hAnsi="Avenir Book"/>
        <w:color w:val="000000" w:themeColor="text1"/>
        <w:sz w:val="18"/>
        <w:szCs w:val="18"/>
      </w:rPr>
    </w:pPr>
    <w:r w:rsidRPr="00087395">
      <w:rPr>
        <w:rFonts w:ascii="Avenir Book" w:hAnsi="Avenir Book"/>
        <w:b/>
        <w:noProof/>
        <w:sz w:val="20"/>
      </w:rPr>
      <w:drawing>
        <wp:anchor distT="0" distB="0" distL="114300" distR="114300" simplePos="0" relativeHeight="251659264" behindDoc="0" locked="0" layoutInCell="1" allowOverlap="1" wp14:anchorId="1A5404D9" wp14:editId="244AA7AA">
          <wp:simplePos x="0" y="0"/>
          <wp:positionH relativeFrom="column">
            <wp:posOffset>5832071</wp:posOffset>
          </wp:positionH>
          <wp:positionV relativeFrom="paragraph">
            <wp:posOffset>-72533</wp:posOffset>
          </wp:positionV>
          <wp:extent cx="386200" cy="36987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089" cy="394664"/>
                  </a:xfrm>
                  <a:prstGeom prst="rect">
                    <a:avLst/>
                  </a:prstGeom>
                </pic:spPr>
              </pic:pic>
            </a:graphicData>
          </a:graphic>
          <wp14:sizeRelH relativeFrom="page">
            <wp14:pctWidth>0</wp14:pctWidth>
          </wp14:sizeRelH>
          <wp14:sizeRelV relativeFrom="page">
            <wp14:pctHeight>0</wp14:pctHeight>
          </wp14:sizeRelV>
        </wp:anchor>
      </w:drawing>
    </w:r>
    <w:proofErr w:type="gramStart"/>
    <w:r w:rsidRPr="00087395">
      <w:rPr>
        <w:rFonts w:ascii="Avenir Book" w:hAnsi="Avenir Book"/>
        <w:bCs/>
        <w:color w:val="000000" w:themeColor="text1"/>
        <w:sz w:val="18"/>
        <w:szCs w:val="18"/>
      </w:rPr>
      <w:t>CHILDUSA.org</w:t>
    </w:r>
    <w:r>
      <w:rPr>
        <w:rFonts w:ascii="Avenir Book" w:hAnsi="Avenir Book"/>
        <w:bCs/>
        <w:color w:val="000000" w:themeColor="text1"/>
        <w:sz w:val="18"/>
        <w:szCs w:val="18"/>
      </w:rPr>
      <w:t xml:space="preserve"> </w:t>
    </w:r>
    <w:r w:rsidRPr="00087395">
      <w:rPr>
        <w:rFonts w:ascii="Avenir Book" w:hAnsi="Avenir Book"/>
        <w:bCs/>
        <w:color w:val="000000" w:themeColor="text1"/>
        <w:sz w:val="18"/>
        <w:szCs w:val="18"/>
      </w:rPr>
      <w:t xml:space="preserve"> |</w:t>
    </w:r>
    <w:proofErr w:type="gramEnd"/>
    <w:r>
      <w:rPr>
        <w:rFonts w:ascii="Avenir Book" w:hAnsi="Avenir Book"/>
        <w:bCs/>
        <w:color w:val="000000" w:themeColor="text1"/>
        <w:sz w:val="18"/>
        <w:szCs w:val="18"/>
      </w:rPr>
      <w:t xml:space="preserve"> </w:t>
    </w:r>
    <w:r w:rsidRPr="00087395">
      <w:rPr>
        <w:rFonts w:ascii="Avenir Book" w:hAnsi="Avenir Book"/>
        <w:bCs/>
        <w:color w:val="000000" w:themeColor="text1"/>
        <w:sz w:val="18"/>
        <w:szCs w:val="18"/>
      </w:rPr>
      <w:t xml:space="preserve"> 3508</w:t>
    </w:r>
    <w:r w:rsidRPr="00087395">
      <w:rPr>
        <w:rFonts w:ascii="Avenir Book" w:hAnsi="Avenir Book"/>
        <w:color w:val="000000" w:themeColor="text1"/>
        <w:sz w:val="18"/>
        <w:szCs w:val="18"/>
      </w:rPr>
      <w:t xml:space="preserve"> Market Street, Suite 202</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Philadelphia, PA 19104</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hyperlink r:id="rId2" w:history="1">
      <w:r w:rsidRPr="00087395">
        <w:rPr>
          <w:rStyle w:val="Hyperlink"/>
          <w:rFonts w:ascii="Avenir Book" w:hAnsi="Avenir Book"/>
          <w:color w:val="000000" w:themeColor="text1"/>
          <w:sz w:val="18"/>
          <w:szCs w:val="18"/>
        </w:rPr>
        <w:t>info@childusa.org</w:t>
      </w:r>
    </w:hyperlink>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215.539.1906</w:t>
    </w:r>
  </w:p>
  <w:p w14:paraId="32670EF5" w14:textId="77777777" w:rsidR="00DB1424" w:rsidRDefault="00DB1424" w:rsidP="00DB1424">
    <w:pPr>
      <w:pStyle w:val="Footer"/>
      <w:jc w:val="center"/>
      <w:rPr>
        <w:rFonts w:ascii="Avenir Book" w:hAnsi="Avenir Book"/>
        <w:sz w:val="18"/>
        <w:szCs w:val="18"/>
      </w:rPr>
    </w:pPr>
  </w:p>
  <w:p w14:paraId="64E9E103" w14:textId="7B6A26FF" w:rsidR="00DB1424" w:rsidRPr="00DB1424" w:rsidRDefault="00DB1424" w:rsidP="00DB1424">
    <w:pPr>
      <w:pStyle w:val="Footer"/>
      <w:jc w:val="center"/>
      <w:rPr>
        <w:rFonts w:ascii="Avenir Book" w:hAnsi="Avenir Book"/>
        <w:sz w:val="18"/>
        <w:szCs w:val="18"/>
      </w:rPr>
    </w:pPr>
    <w:r w:rsidRPr="00DB1424">
      <w:rPr>
        <w:rFonts w:ascii="Avenir Book" w:hAnsi="Avenir Book"/>
        <w:sz w:val="18"/>
        <w:szCs w:val="18"/>
      </w:rPr>
      <w:t>Copyright © 2022 CHILD USA</w:t>
    </w:r>
  </w:p>
  <w:p w14:paraId="21D81C15" w14:textId="77777777" w:rsidR="00C4444F" w:rsidRDefault="00C4444F" w:rsidP="00DB142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374C" w14:textId="77777777" w:rsidR="00DB1424" w:rsidRPr="00087395" w:rsidRDefault="00DB1424" w:rsidP="00DB1424">
    <w:pPr>
      <w:widowControl w:val="0"/>
      <w:autoSpaceDE w:val="0"/>
      <w:autoSpaceDN w:val="0"/>
      <w:adjustRightInd w:val="0"/>
      <w:rPr>
        <w:rFonts w:ascii="Avenir Book" w:hAnsi="Avenir Book"/>
        <w:color w:val="000000" w:themeColor="text1"/>
        <w:sz w:val="18"/>
        <w:szCs w:val="18"/>
      </w:rPr>
    </w:pPr>
    <w:r w:rsidRPr="00087395">
      <w:rPr>
        <w:rFonts w:ascii="Avenir Book" w:hAnsi="Avenir Book"/>
        <w:b/>
        <w:noProof/>
        <w:sz w:val="20"/>
      </w:rPr>
      <w:drawing>
        <wp:anchor distT="0" distB="0" distL="114300" distR="114300" simplePos="0" relativeHeight="251661312" behindDoc="0" locked="0" layoutInCell="1" allowOverlap="1" wp14:anchorId="179E3E1C" wp14:editId="2CC1777D">
          <wp:simplePos x="0" y="0"/>
          <wp:positionH relativeFrom="column">
            <wp:posOffset>5832071</wp:posOffset>
          </wp:positionH>
          <wp:positionV relativeFrom="paragraph">
            <wp:posOffset>-72533</wp:posOffset>
          </wp:positionV>
          <wp:extent cx="386200" cy="36987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089" cy="394664"/>
                  </a:xfrm>
                  <a:prstGeom prst="rect">
                    <a:avLst/>
                  </a:prstGeom>
                </pic:spPr>
              </pic:pic>
            </a:graphicData>
          </a:graphic>
          <wp14:sizeRelH relativeFrom="page">
            <wp14:pctWidth>0</wp14:pctWidth>
          </wp14:sizeRelH>
          <wp14:sizeRelV relativeFrom="page">
            <wp14:pctHeight>0</wp14:pctHeight>
          </wp14:sizeRelV>
        </wp:anchor>
      </w:drawing>
    </w:r>
    <w:proofErr w:type="gramStart"/>
    <w:r w:rsidRPr="00087395">
      <w:rPr>
        <w:rFonts w:ascii="Avenir Book" w:hAnsi="Avenir Book"/>
        <w:bCs/>
        <w:color w:val="000000" w:themeColor="text1"/>
        <w:sz w:val="18"/>
        <w:szCs w:val="18"/>
      </w:rPr>
      <w:t>CHILDUSA.org</w:t>
    </w:r>
    <w:r>
      <w:rPr>
        <w:rFonts w:ascii="Avenir Book" w:hAnsi="Avenir Book"/>
        <w:bCs/>
        <w:color w:val="000000" w:themeColor="text1"/>
        <w:sz w:val="18"/>
        <w:szCs w:val="18"/>
      </w:rPr>
      <w:t xml:space="preserve"> </w:t>
    </w:r>
    <w:r w:rsidRPr="00087395">
      <w:rPr>
        <w:rFonts w:ascii="Avenir Book" w:hAnsi="Avenir Book"/>
        <w:bCs/>
        <w:color w:val="000000" w:themeColor="text1"/>
        <w:sz w:val="18"/>
        <w:szCs w:val="18"/>
      </w:rPr>
      <w:t xml:space="preserve"> |</w:t>
    </w:r>
    <w:proofErr w:type="gramEnd"/>
    <w:r>
      <w:rPr>
        <w:rFonts w:ascii="Avenir Book" w:hAnsi="Avenir Book"/>
        <w:bCs/>
        <w:color w:val="000000" w:themeColor="text1"/>
        <w:sz w:val="18"/>
        <w:szCs w:val="18"/>
      </w:rPr>
      <w:t xml:space="preserve"> </w:t>
    </w:r>
    <w:r w:rsidRPr="00087395">
      <w:rPr>
        <w:rFonts w:ascii="Avenir Book" w:hAnsi="Avenir Book"/>
        <w:bCs/>
        <w:color w:val="000000" w:themeColor="text1"/>
        <w:sz w:val="18"/>
        <w:szCs w:val="18"/>
      </w:rPr>
      <w:t xml:space="preserve"> 3508</w:t>
    </w:r>
    <w:r w:rsidRPr="00087395">
      <w:rPr>
        <w:rFonts w:ascii="Avenir Book" w:hAnsi="Avenir Book"/>
        <w:color w:val="000000" w:themeColor="text1"/>
        <w:sz w:val="18"/>
        <w:szCs w:val="18"/>
      </w:rPr>
      <w:t xml:space="preserve"> Market Street, Suite 202</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Philadelphia, PA 19104</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hyperlink r:id="rId2" w:history="1">
      <w:r w:rsidRPr="00087395">
        <w:rPr>
          <w:rStyle w:val="Hyperlink"/>
          <w:rFonts w:ascii="Avenir Book" w:hAnsi="Avenir Book"/>
          <w:color w:val="000000" w:themeColor="text1"/>
          <w:sz w:val="18"/>
          <w:szCs w:val="18"/>
        </w:rPr>
        <w:t>info@childusa.org</w:t>
      </w:r>
    </w:hyperlink>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215.539.1906</w:t>
    </w:r>
  </w:p>
  <w:p w14:paraId="366D1E73" w14:textId="77777777" w:rsidR="00DB1424" w:rsidRDefault="00DB1424" w:rsidP="00DB1424">
    <w:pPr>
      <w:pStyle w:val="Footer"/>
      <w:jc w:val="center"/>
      <w:rPr>
        <w:rFonts w:ascii="Avenir Book" w:hAnsi="Avenir Book"/>
        <w:sz w:val="18"/>
        <w:szCs w:val="18"/>
      </w:rPr>
    </w:pPr>
  </w:p>
  <w:p w14:paraId="504C73CC" w14:textId="1511BC8C" w:rsidR="00DB1424" w:rsidRPr="00DB1424" w:rsidRDefault="00DB1424" w:rsidP="00DB1424">
    <w:pPr>
      <w:pStyle w:val="Footer"/>
      <w:jc w:val="center"/>
      <w:rPr>
        <w:rFonts w:ascii="Avenir Book" w:hAnsi="Avenir Book"/>
        <w:sz w:val="18"/>
        <w:szCs w:val="18"/>
      </w:rPr>
    </w:pPr>
    <w:r w:rsidRPr="00DB1424">
      <w:rPr>
        <w:rFonts w:ascii="Avenir Book" w:hAnsi="Avenir Book"/>
        <w:sz w:val="18"/>
        <w:szCs w:val="18"/>
      </w:rPr>
      <w:t>Copyright © 2022 CHILD 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AFE9" w14:textId="77777777" w:rsidR="00B87C65" w:rsidRDefault="00B87C65" w:rsidP="00546D3B">
      <w:r>
        <w:separator/>
      </w:r>
    </w:p>
  </w:footnote>
  <w:footnote w:type="continuationSeparator" w:id="0">
    <w:p w14:paraId="3525C051" w14:textId="77777777" w:rsidR="00B87C65" w:rsidRDefault="00B87C65" w:rsidP="00546D3B">
      <w:r>
        <w:continuationSeparator/>
      </w:r>
    </w:p>
  </w:footnote>
  <w:footnote w:id="1">
    <w:p w14:paraId="434F932C" w14:textId="40CFA156" w:rsidR="00C37284" w:rsidRPr="005A33AD" w:rsidRDefault="00546D3B" w:rsidP="00546D3B">
      <w:pPr>
        <w:jc w:val="both"/>
        <w:rPr>
          <w:rFonts w:ascii="Times New Roman" w:hAnsi="Times New Roman" w:cs="Times New Roman"/>
          <w:color w:val="000000"/>
          <w:sz w:val="21"/>
          <w:szCs w:val="21"/>
          <w:shd w:val="clear" w:color="auto" w:fill="FFFFFF"/>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color w:val="000000"/>
          <w:sz w:val="21"/>
          <w:szCs w:val="21"/>
        </w:rPr>
        <w:t>Article 1, Section 2 of the Rhode Island Constitution</w:t>
      </w:r>
      <w:r w:rsidRPr="005A33AD">
        <w:rPr>
          <w:rFonts w:ascii="Times New Roman" w:hAnsi="Times New Roman" w:cs="Times New Roman"/>
          <w:color w:val="000000"/>
          <w:sz w:val="21"/>
          <w:szCs w:val="21"/>
        </w:rPr>
        <w:fldChar w:fldCharType="begin"/>
      </w:r>
      <w:r w:rsidRPr="005A33AD">
        <w:rPr>
          <w:rFonts w:ascii="Times New Roman" w:hAnsi="Times New Roman" w:cs="Times New Roman"/>
          <w:sz w:val="21"/>
          <w:szCs w:val="21"/>
        </w:rPr>
        <w:instrText xml:space="preserve"> TA \s "R.I. Const. art. I, § 2" </w:instrText>
      </w:r>
      <w:r w:rsidRPr="005A33AD">
        <w:rPr>
          <w:rFonts w:ascii="Times New Roman" w:hAnsi="Times New Roman" w:cs="Times New Roman"/>
          <w:color w:val="000000"/>
          <w:sz w:val="21"/>
          <w:szCs w:val="21"/>
        </w:rPr>
        <w:fldChar w:fldCharType="end"/>
      </w:r>
      <w:r w:rsidRPr="005A33AD">
        <w:rPr>
          <w:rFonts w:ascii="Times New Roman" w:hAnsi="Times New Roman" w:cs="Times New Roman"/>
          <w:color w:val="000000"/>
          <w:sz w:val="21"/>
          <w:szCs w:val="21"/>
        </w:rPr>
        <w:t xml:space="preserve"> provides, “</w:t>
      </w:r>
      <w:r w:rsidRPr="005A33AD">
        <w:rPr>
          <w:rFonts w:ascii="Times New Roman" w:hAnsi="Times New Roman" w:cs="Times New Roman"/>
          <w:color w:val="000000"/>
          <w:sz w:val="21"/>
          <w:szCs w:val="21"/>
          <w:shd w:val="clear" w:color="auto" w:fill="FFFFFF"/>
        </w:rPr>
        <w:t>[n]o person shall be deprived of life, liberty or property without due process of law</w:t>
      </w:r>
      <w:r w:rsidR="00C37284" w:rsidRPr="005A33AD">
        <w:rPr>
          <w:rFonts w:ascii="Times New Roman" w:hAnsi="Times New Roman" w:cs="Times New Roman"/>
          <w:color w:val="000000"/>
          <w:sz w:val="21"/>
          <w:szCs w:val="21"/>
          <w:shd w:val="clear" w:color="auto" w:fill="FFFFFF"/>
        </w:rPr>
        <w:t>,</w:t>
      </w:r>
      <w:r w:rsidRPr="005A33AD">
        <w:rPr>
          <w:rFonts w:ascii="Times New Roman" w:hAnsi="Times New Roman" w:cs="Times New Roman"/>
          <w:color w:val="000000"/>
          <w:sz w:val="21"/>
          <w:szCs w:val="21"/>
          <w:shd w:val="clear" w:color="auto" w:fill="FFFFFF"/>
        </w:rPr>
        <w:t xml:space="preserve">” while the Fourteenth Amendment of the U.S. Constitution provides, “nor shall any State deprive any person of life, liberty, or property, without due process of law.” </w:t>
      </w:r>
    </w:p>
  </w:footnote>
  <w:footnote w:id="2">
    <w:p w14:paraId="2CED68B6" w14:textId="7EA6FB57" w:rsidR="00A071C3" w:rsidRPr="005A33AD" w:rsidRDefault="00546D3B" w:rsidP="00A071C3">
      <w:pPr>
        <w:pStyle w:val="ListParagraph"/>
        <w:widowControl w:val="0"/>
        <w:autoSpaceDE w:val="0"/>
        <w:autoSpaceDN w:val="0"/>
        <w:ind w:left="0"/>
        <w:jc w:val="both"/>
        <w:rPr>
          <w:rFonts w:ascii="Times New Roman" w:eastAsia="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Landgraf</w:t>
      </w:r>
      <w:r w:rsidRPr="005A33AD">
        <w:rPr>
          <w:rFonts w:ascii="Times New Roman" w:hAnsi="Times New Roman" w:cs="Times New Roman"/>
          <w:spacing w:val="13"/>
          <w:sz w:val="21"/>
          <w:szCs w:val="21"/>
          <w:u w:val="single"/>
        </w:rPr>
        <w:t xml:space="preserve"> </w:t>
      </w:r>
      <w:r w:rsidRPr="005A33AD">
        <w:rPr>
          <w:rFonts w:ascii="Times New Roman" w:hAnsi="Times New Roman" w:cs="Times New Roman"/>
          <w:sz w:val="21"/>
          <w:szCs w:val="21"/>
          <w:u w:val="single"/>
        </w:rPr>
        <w:t>v.</w:t>
      </w:r>
      <w:r w:rsidRPr="005A33AD">
        <w:rPr>
          <w:rFonts w:ascii="Times New Roman" w:hAnsi="Times New Roman" w:cs="Times New Roman"/>
          <w:spacing w:val="14"/>
          <w:sz w:val="21"/>
          <w:szCs w:val="21"/>
          <w:u w:val="single"/>
        </w:rPr>
        <w:t xml:space="preserve"> </w:t>
      </w:r>
      <w:r w:rsidRPr="005A33AD">
        <w:rPr>
          <w:rFonts w:ascii="Times New Roman" w:hAnsi="Times New Roman" w:cs="Times New Roman"/>
          <w:sz w:val="21"/>
          <w:szCs w:val="21"/>
          <w:u w:val="single"/>
        </w:rPr>
        <w:t>USI</w:t>
      </w:r>
      <w:r w:rsidRPr="005A33AD">
        <w:rPr>
          <w:rFonts w:ascii="Times New Roman" w:hAnsi="Times New Roman" w:cs="Times New Roman"/>
          <w:spacing w:val="17"/>
          <w:sz w:val="21"/>
          <w:szCs w:val="21"/>
          <w:u w:val="single"/>
        </w:rPr>
        <w:t xml:space="preserve"> </w:t>
      </w:r>
      <w:r w:rsidRPr="005A33AD">
        <w:rPr>
          <w:rFonts w:ascii="Times New Roman" w:hAnsi="Times New Roman" w:cs="Times New Roman"/>
          <w:sz w:val="21"/>
          <w:szCs w:val="21"/>
          <w:u w:val="single"/>
        </w:rPr>
        <w:t>Film</w:t>
      </w:r>
      <w:r w:rsidRPr="005A33AD">
        <w:rPr>
          <w:rFonts w:ascii="Times New Roman" w:hAnsi="Times New Roman" w:cs="Times New Roman"/>
          <w:spacing w:val="15"/>
          <w:sz w:val="21"/>
          <w:szCs w:val="21"/>
          <w:u w:val="single"/>
        </w:rPr>
        <w:t xml:space="preserve"> </w:t>
      </w:r>
      <w:r w:rsidRPr="005A33AD">
        <w:rPr>
          <w:rFonts w:ascii="Times New Roman" w:hAnsi="Times New Roman" w:cs="Times New Roman"/>
          <w:sz w:val="21"/>
          <w:szCs w:val="21"/>
          <w:u w:val="single"/>
        </w:rPr>
        <w:t>Products</w:t>
      </w:r>
      <w:r w:rsidRPr="005A33AD">
        <w:rPr>
          <w:rFonts w:ascii="Times New Roman" w:hAnsi="Times New Roman" w:cs="Times New Roman"/>
          <w:sz w:val="21"/>
          <w:szCs w:val="21"/>
        </w:rPr>
        <w:t xml:space="preserve"> </w:t>
      </w:r>
      <w:r w:rsidRPr="005A33AD">
        <w:rPr>
          <w:rFonts w:ascii="Times New Roman" w:eastAsia="Times New Roman" w:hAnsi="Times New Roman" w:cs="Times New Roman"/>
          <w:sz w:val="21"/>
          <w:szCs w:val="21"/>
        </w:rPr>
        <w:t>held that retroactive civil legislation is constitutional if</w:t>
      </w:r>
      <w:r w:rsidRPr="005A33AD">
        <w:rPr>
          <w:rFonts w:ascii="Times New Roman" w:eastAsia="Times New Roman" w:hAnsi="Times New Roman" w:cs="Times New Roman"/>
          <w:spacing w:val="1"/>
          <w:sz w:val="21"/>
          <w:szCs w:val="21"/>
        </w:rPr>
        <w:t xml:space="preserve"> </w:t>
      </w:r>
      <w:r w:rsidRPr="005A33AD">
        <w:rPr>
          <w:rFonts w:ascii="Times New Roman" w:eastAsia="Times New Roman" w:hAnsi="Times New Roman" w:cs="Times New Roman"/>
          <w:sz w:val="21"/>
          <w:szCs w:val="21"/>
        </w:rPr>
        <w:t>two conditions are met: (1) the legislative intent is clear and (2) the change is</w:t>
      </w:r>
      <w:r w:rsidRPr="005A33AD">
        <w:rPr>
          <w:rFonts w:ascii="Times New Roman" w:eastAsia="Times New Roman" w:hAnsi="Times New Roman" w:cs="Times New Roman"/>
          <w:spacing w:val="1"/>
          <w:sz w:val="21"/>
          <w:szCs w:val="21"/>
        </w:rPr>
        <w:t xml:space="preserve"> </w:t>
      </w:r>
      <w:r w:rsidRPr="005A33AD">
        <w:rPr>
          <w:rFonts w:ascii="Times New Roman" w:eastAsia="Times New Roman" w:hAnsi="Times New Roman" w:cs="Times New Roman"/>
          <w:sz w:val="21"/>
          <w:szCs w:val="21"/>
        </w:rPr>
        <w:t>procedural.  511 U.S. 244, 267 (1994)</w:t>
      </w:r>
      <w:r w:rsidRPr="005A33AD">
        <w:rPr>
          <w:rFonts w:ascii="Times New Roman" w:eastAsia="Times New Roman" w:hAnsi="Times New Roman" w:cs="Times New Roman"/>
          <w:sz w:val="21"/>
          <w:szCs w:val="21"/>
        </w:rPr>
        <w:fldChar w:fldCharType="begin"/>
      </w:r>
      <w:r w:rsidRPr="005A33AD">
        <w:rPr>
          <w:rFonts w:ascii="Times New Roman" w:hAnsi="Times New Roman" w:cs="Times New Roman"/>
          <w:sz w:val="21"/>
          <w:szCs w:val="21"/>
        </w:rPr>
        <w:instrText xml:space="preserve"> TA \s “Landgraf v. USI Film Products, 511 U.S. 244, 267 (1994)” </w:instrText>
      </w:r>
      <w:r w:rsidRPr="005A33AD">
        <w:rPr>
          <w:rFonts w:ascii="Times New Roman" w:eastAsia="Times New Roman" w:hAnsi="Times New Roman" w:cs="Times New Roman"/>
          <w:sz w:val="21"/>
          <w:szCs w:val="21"/>
        </w:rPr>
        <w:fldChar w:fldCharType="end"/>
      </w:r>
      <w:r w:rsidRPr="005A33AD">
        <w:rPr>
          <w:rFonts w:ascii="Times New Roman" w:eastAsia="Times New Roman" w:hAnsi="Times New Roman" w:cs="Times New Roman"/>
          <w:sz w:val="21"/>
          <w:szCs w:val="21"/>
        </w:rPr>
        <w:t>.</w:t>
      </w:r>
      <w:r w:rsidR="00A071C3" w:rsidRPr="005A33AD">
        <w:rPr>
          <w:rFonts w:ascii="Times New Roman" w:eastAsia="Times New Roman" w:hAnsi="Times New Roman" w:cs="Times New Roman"/>
          <w:sz w:val="21"/>
          <w:szCs w:val="21"/>
        </w:rPr>
        <w:t xml:space="preserve"> The </w:t>
      </w:r>
      <w:r w:rsidR="00A071C3" w:rsidRPr="005A33AD">
        <w:rPr>
          <w:rFonts w:ascii="Times New Roman" w:eastAsia="Times New Roman" w:hAnsi="Times New Roman" w:cs="Times New Roman"/>
          <w:sz w:val="21"/>
          <w:szCs w:val="21"/>
          <w:u w:val="single"/>
        </w:rPr>
        <w:t>Landgraf</w:t>
      </w:r>
      <w:r w:rsidR="00A071C3" w:rsidRPr="005A33AD">
        <w:rPr>
          <w:rFonts w:ascii="Times New Roman" w:eastAsia="Times New Roman" w:hAnsi="Times New Roman" w:cs="Times New Roman"/>
          <w:sz w:val="21"/>
          <w:szCs w:val="21"/>
        </w:rPr>
        <w:t xml:space="preserve"> ruling affirmed the Supreme Court’s well-established precedent set forth in </w:t>
      </w:r>
      <w:r w:rsidR="00A071C3" w:rsidRPr="005A33AD">
        <w:rPr>
          <w:rFonts w:ascii="Times New Roman" w:eastAsia="Times New Roman" w:hAnsi="Times New Roman" w:cs="Times New Roman"/>
          <w:sz w:val="21"/>
          <w:szCs w:val="21"/>
          <w:u w:val="single"/>
        </w:rPr>
        <w:t>Chase Securities Corp.</w:t>
      </w:r>
      <w:r w:rsidR="00A071C3" w:rsidRPr="005A33AD">
        <w:rPr>
          <w:rFonts w:ascii="Times New Roman" w:eastAsia="Times New Roman" w:hAnsi="Times New Roman" w:cs="Times New Roman"/>
          <w:spacing w:val="-1"/>
          <w:sz w:val="21"/>
          <w:szCs w:val="21"/>
          <w:u w:val="single"/>
        </w:rPr>
        <w:t xml:space="preserve"> </w:t>
      </w:r>
      <w:r w:rsidR="00A071C3" w:rsidRPr="005A33AD">
        <w:rPr>
          <w:rFonts w:ascii="Times New Roman" w:eastAsia="Times New Roman" w:hAnsi="Times New Roman" w:cs="Times New Roman"/>
          <w:sz w:val="21"/>
          <w:szCs w:val="21"/>
          <w:u w:val="single"/>
        </w:rPr>
        <w:t>v.</w:t>
      </w:r>
      <w:r w:rsidR="00A071C3" w:rsidRPr="005A33AD">
        <w:rPr>
          <w:rFonts w:ascii="Times New Roman" w:eastAsia="Times New Roman" w:hAnsi="Times New Roman" w:cs="Times New Roman"/>
          <w:spacing w:val="1"/>
          <w:sz w:val="21"/>
          <w:szCs w:val="21"/>
          <w:u w:val="single"/>
        </w:rPr>
        <w:t xml:space="preserve"> </w:t>
      </w:r>
      <w:r w:rsidR="00A071C3" w:rsidRPr="005A33AD">
        <w:rPr>
          <w:rFonts w:ascii="Times New Roman" w:eastAsia="Times New Roman" w:hAnsi="Times New Roman" w:cs="Times New Roman"/>
          <w:sz w:val="21"/>
          <w:szCs w:val="21"/>
          <w:u w:val="single"/>
        </w:rPr>
        <w:t>Donaldson</w:t>
      </w:r>
      <w:r w:rsidR="00A071C3" w:rsidRPr="005A33AD">
        <w:rPr>
          <w:rFonts w:ascii="Times New Roman" w:eastAsia="Times New Roman" w:hAnsi="Times New Roman" w:cs="Times New Roman"/>
          <w:sz w:val="21"/>
          <w:szCs w:val="21"/>
        </w:rPr>
        <w:t>, where</w:t>
      </w:r>
      <w:r w:rsidR="00A071C3" w:rsidRPr="005A33AD">
        <w:rPr>
          <w:rFonts w:ascii="Times New Roman" w:eastAsia="Times New Roman" w:hAnsi="Times New Roman" w:cs="Times New Roman"/>
          <w:spacing w:val="-12"/>
          <w:sz w:val="21"/>
          <w:szCs w:val="21"/>
        </w:rPr>
        <w:t xml:space="preserve"> </w:t>
      </w:r>
      <w:r w:rsidR="00A071C3" w:rsidRPr="005A33AD">
        <w:rPr>
          <w:rFonts w:ascii="Times New Roman" w:eastAsia="Times New Roman" w:hAnsi="Times New Roman" w:cs="Times New Roman"/>
          <w:sz w:val="21"/>
          <w:szCs w:val="21"/>
        </w:rPr>
        <w:t>the</w:t>
      </w:r>
      <w:r w:rsidR="00A071C3" w:rsidRPr="005A33AD">
        <w:rPr>
          <w:rFonts w:ascii="Times New Roman" w:eastAsia="Times New Roman" w:hAnsi="Times New Roman" w:cs="Times New Roman"/>
          <w:spacing w:val="-12"/>
          <w:sz w:val="21"/>
          <w:szCs w:val="21"/>
        </w:rPr>
        <w:t xml:space="preserve"> </w:t>
      </w:r>
      <w:r w:rsidR="00A071C3" w:rsidRPr="005A33AD">
        <w:rPr>
          <w:rFonts w:ascii="Times New Roman" w:eastAsia="Times New Roman" w:hAnsi="Times New Roman" w:cs="Times New Roman"/>
          <w:sz w:val="21"/>
          <w:szCs w:val="21"/>
        </w:rPr>
        <w:t>Court</w:t>
      </w:r>
      <w:r w:rsidR="00A071C3" w:rsidRPr="005A33AD">
        <w:rPr>
          <w:rFonts w:ascii="Times New Roman" w:eastAsia="Times New Roman" w:hAnsi="Times New Roman" w:cs="Times New Roman"/>
          <w:spacing w:val="-12"/>
          <w:sz w:val="21"/>
          <w:szCs w:val="21"/>
        </w:rPr>
        <w:t xml:space="preserve"> </w:t>
      </w:r>
      <w:r w:rsidR="00A071C3" w:rsidRPr="005A33AD">
        <w:rPr>
          <w:rFonts w:ascii="Times New Roman" w:eastAsia="Times New Roman" w:hAnsi="Times New Roman" w:cs="Times New Roman"/>
          <w:sz w:val="21"/>
          <w:szCs w:val="21"/>
        </w:rPr>
        <w:t>held that</w:t>
      </w:r>
      <w:r w:rsidR="00A071C3" w:rsidRPr="005A33AD">
        <w:rPr>
          <w:rFonts w:ascii="Times New Roman" w:eastAsia="Times New Roman" w:hAnsi="Times New Roman" w:cs="Times New Roman"/>
          <w:spacing w:val="-9"/>
          <w:sz w:val="21"/>
          <w:szCs w:val="21"/>
        </w:rPr>
        <w:t xml:space="preserve"> </w:t>
      </w:r>
      <w:r w:rsidR="00A071C3" w:rsidRPr="005A33AD">
        <w:rPr>
          <w:rFonts w:ascii="Times New Roman" w:eastAsia="Times New Roman" w:hAnsi="Times New Roman" w:cs="Times New Roman"/>
          <w:sz w:val="21"/>
          <w:szCs w:val="21"/>
        </w:rPr>
        <w:t>a</w:t>
      </w:r>
      <w:r w:rsidR="00A071C3" w:rsidRPr="005A33AD">
        <w:rPr>
          <w:rFonts w:ascii="Times New Roman" w:eastAsia="Times New Roman" w:hAnsi="Times New Roman" w:cs="Times New Roman"/>
          <w:spacing w:val="-11"/>
          <w:sz w:val="21"/>
          <w:szCs w:val="21"/>
        </w:rPr>
        <w:t xml:space="preserve"> </w:t>
      </w:r>
      <w:r w:rsidR="00A071C3" w:rsidRPr="005A33AD">
        <w:rPr>
          <w:rFonts w:ascii="Times New Roman" w:eastAsia="Times New Roman" w:hAnsi="Times New Roman" w:cs="Times New Roman"/>
          <w:sz w:val="21"/>
          <w:szCs w:val="21"/>
        </w:rPr>
        <w:t>state</w:t>
      </w:r>
      <w:r w:rsidR="00A071C3" w:rsidRPr="005A33AD">
        <w:rPr>
          <w:rFonts w:ascii="Times New Roman" w:eastAsia="Times New Roman" w:hAnsi="Times New Roman" w:cs="Times New Roman"/>
          <w:spacing w:val="-8"/>
          <w:sz w:val="21"/>
          <w:szCs w:val="21"/>
        </w:rPr>
        <w:t xml:space="preserve"> </w:t>
      </w:r>
      <w:r w:rsidR="00A071C3" w:rsidRPr="005A33AD">
        <w:rPr>
          <w:rFonts w:ascii="Times New Roman" w:eastAsia="Times New Roman" w:hAnsi="Times New Roman" w:cs="Times New Roman"/>
          <w:sz w:val="21"/>
          <w:szCs w:val="21"/>
        </w:rPr>
        <w:t>statute</w:t>
      </w:r>
      <w:r w:rsidR="00A071C3" w:rsidRPr="005A33AD">
        <w:rPr>
          <w:rFonts w:ascii="Times New Roman" w:eastAsia="Times New Roman" w:hAnsi="Times New Roman" w:cs="Times New Roman"/>
          <w:spacing w:val="-12"/>
          <w:sz w:val="21"/>
          <w:szCs w:val="21"/>
        </w:rPr>
        <w:t xml:space="preserve"> </w:t>
      </w:r>
      <w:r w:rsidR="00A071C3" w:rsidRPr="005A33AD">
        <w:rPr>
          <w:rFonts w:ascii="Times New Roman" w:eastAsia="Times New Roman" w:hAnsi="Times New Roman" w:cs="Times New Roman"/>
          <w:sz w:val="21"/>
          <w:szCs w:val="21"/>
        </w:rPr>
        <w:t>that abolished</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any</w:t>
      </w:r>
      <w:r w:rsidR="00A071C3" w:rsidRPr="005A33AD">
        <w:rPr>
          <w:rFonts w:ascii="Times New Roman" w:eastAsia="Times New Roman" w:hAnsi="Times New Roman" w:cs="Times New Roman"/>
          <w:spacing w:val="-9"/>
          <w:sz w:val="21"/>
          <w:szCs w:val="21"/>
        </w:rPr>
        <w:t xml:space="preserve"> statute of limitations </w:t>
      </w:r>
      <w:r w:rsidR="00A071C3" w:rsidRPr="005A33AD">
        <w:rPr>
          <w:rFonts w:ascii="Times New Roman" w:eastAsia="Times New Roman" w:hAnsi="Times New Roman" w:cs="Times New Roman"/>
          <w:sz w:val="21"/>
          <w:szCs w:val="21"/>
        </w:rPr>
        <w:t>defense</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the</w:t>
      </w:r>
      <w:r w:rsidR="00A071C3" w:rsidRPr="005A33AD">
        <w:rPr>
          <w:rFonts w:ascii="Times New Roman" w:eastAsia="Times New Roman" w:hAnsi="Times New Roman" w:cs="Times New Roman"/>
          <w:spacing w:val="-11"/>
          <w:sz w:val="21"/>
          <w:szCs w:val="21"/>
        </w:rPr>
        <w:t xml:space="preserve"> </w:t>
      </w:r>
      <w:r w:rsidR="00A071C3" w:rsidRPr="005A33AD">
        <w:rPr>
          <w:rFonts w:ascii="Times New Roman" w:eastAsia="Times New Roman" w:hAnsi="Times New Roman" w:cs="Times New Roman"/>
          <w:sz w:val="21"/>
          <w:szCs w:val="21"/>
        </w:rPr>
        <w:t>defendant</w:t>
      </w:r>
      <w:r w:rsidR="00A071C3" w:rsidRPr="005A33AD">
        <w:rPr>
          <w:rFonts w:ascii="Times New Roman" w:eastAsia="Times New Roman" w:hAnsi="Times New Roman" w:cs="Times New Roman"/>
          <w:spacing w:val="-12"/>
          <w:sz w:val="21"/>
          <w:szCs w:val="21"/>
        </w:rPr>
        <w:t xml:space="preserve"> </w:t>
      </w:r>
      <w:r w:rsidR="00A071C3" w:rsidRPr="005A33AD">
        <w:rPr>
          <w:rFonts w:ascii="Times New Roman" w:eastAsia="Times New Roman" w:hAnsi="Times New Roman" w:cs="Times New Roman"/>
          <w:sz w:val="21"/>
          <w:szCs w:val="21"/>
        </w:rPr>
        <w:t>might</w:t>
      </w:r>
      <w:r w:rsidR="00A071C3" w:rsidRPr="005A33AD">
        <w:rPr>
          <w:rFonts w:ascii="Times New Roman" w:eastAsia="Times New Roman" w:hAnsi="Times New Roman" w:cs="Times New Roman"/>
          <w:spacing w:val="-9"/>
          <w:sz w:val="21"/>
          <w:szCs w:val="21"/>
        </w:rPr>
        <w:t xml:space="preserve"> </w:t>
      </w:r>
      <w:r w:rsidR="00A071C3" w:rsidRPr="005A33AD">
        <w:rPr>
          <w:rFonts w:ascii="Times New Roman" w:eastAsia="Times New Roman" w:hAnsi="Times New Roman" w:cs="Times New Roman"/>
          <w:sz w:val="21"/>
          <w:szCs w:val="21"/>
        </w:rPr>
        <w:t>previously</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have had did not deprive the defendant of property</w:t>
      </w:r>
      <w:r w:rsidR="00A071C3" w:rsidRPr="005A33AD">
        <w:rPr>
          <w:rFonts w:ascii="Times New Roman" w:eastAsia="Times New Roman" w:hAnsi="Times New Roman" w:cs="Times New Roman"/>
          <w:spacing w:val="1"/>
          <w:sz w:val="21"/>
          <w:szCs w:val="21"/>
        </w:rPr>
        <w:t xml:space="preserve"> </w:t>
      </w:r>
      <w:r w:rsidR="00A071C3" w:rsidRPr="005A33AD">
        <w:rPr>
          <w:rFonts w:ascii="Times New Roman" w:eastAsia="Times New Roman" w:hAnsi="Times New Roman" w:cs="Times New Roman"/>
          <w:spacing w:val="-1"/>
          <w:sz w:val="21"/>
          <w:szCs w:val="21"/>
        </w:rPr>
        <w:t>without</w:t>
      </w:r>
      <w:r w:rsidR="00A071C3" w:rsidRPr="005A33AD">
        <w:rPr>
          <w:rFonts w:ascii="Times New Roman" w:eastAsia="Times New Roman" w:hAnsi="Times New Roman" w:cs="Times New Roman"/>
          <w:spacing w:val="-17"/>
          <w:sz w:val="21"/>
          <w:szCs w:val="21"/>
        </w:rPr>
        <w:t xml:space="preserve"> </w:t>
      </w:r>
      <w:r w:rsidR="00A071C3" w:rsidRPr="005A33AD">
        <w:rPr>
          <w:rFonts w:ascii="Times New Roman" w:eastAsia="Times New Roman" w:hAnsi="Times New Roman" w:cs="Times New Roman"/>
          <w:sz w:val="21"/>
          <w:szCs w:val="21"/>
        </w:rPr>
        <w:t>due</w:t>
      </w:r>
      <w:r w:rsidR="00A071C3" w:rsidRPr="005A33AD">
        <w:rPr>
          <w:rFonts w:ascii="Times New Roman" w:eastAsia="Times New Roman" w:hAnsi="Times New Roman" w:cs="Times New Roman"/>
          <w:spacing w:val="-20"/>
          <w:sz w:val="21"/>
          <w:szCs w:val="21"/>
        </w:rPr>
        <w:t xml:space="preserve"> </w:t>
      </w:r>
      <w:r w:rsidR="00A071C3" w:rsidRPr="005A33AD">
        <w:rPr>
          <w:rFonts w:ascii="Times New Roman" w:eastAsia="Times New Roman" w:hAnsi="Times New Roman" w:cs="Times New Roman"/>
          <w:sz w:val="21"/>
          <w:szCs w:val="21"/>
        </w:rPr>
        <w:t>process</w:t>
      </w:r>
      <w:r w:rsidR="00A071C3" w:rsidRPr="005A33AD">
        <w:rPr>
          <w:rFonts w:ascii="Times New Roman" w:eastAsia="Times New Roman" w:hAnsi="Times New Roman" w:cs="Times New Roman"/>
          <w:spacing w:val="-14"/>
          <w:sz w:val="21"/>
          <w:szCs w:val="21"/>
        </w:rPr>
        <w:t xml:space="preserve"> </w:t>
      </w:r>
      <w:r w:rsidR="00A071C3" w:rsidRPr="005A33AD">
        <w:rPr>
          <w:rFonts w:ascii="Times New Roman" w:eastAsia="Times New Roman" w:hAnsi="Times New Roman" w:cs="Times New Roman"/>
          <w:sz w:val="21"/>
          <w:szCs w:val="21"/>
        </w:rPr>
        <w:t>of</w:t>
      </w:r>
      <w:r w:rsidR="00A071C3" w:rsidRPr="005A33AD">
        <w:rPr>
          <w:rFonts w:ascii="Times New Roman" w:eastAsia="Times New Roman" w:hAnsi="Times New Roman" w:cs="Times New Roman"/>
          <w:spacing w:val="-18"/>
          <w:sz w:val="21"/>
          <w:szCs w:val="21"/>
        </w:rPr>
        <w:t xml:space="preserve"> </w:t>
      </w:r>
      <w:r w:rsidR="00A071C3" w:rsidRPr="005A33AD">
        <w:rPr>
          <w:rFonts w:ascii="Times New Roman" w:eastAsia="Times New Roman" w:hAnsi="Times New Roman" w:cs="Times New Roman"/>
          <w:sz w:val="21"/>
          <w:szCs w:val="21"/>
        </w:rPr>
        <w:t>law</w:t>
      </w:r>
      <w:r w:rsidR="00A071C3" w:rsidRPr="005A33AD">
        <w:rPr>
          <w:rFonts w:ascii="Times New Roman" w:eastAsia="Times New Roman" w:hAnsi="Times New Roman" w:cs="Times New Roman"/>
          <w:spacing w:val="-18"/>
          <w:sz w:val="21"/>
          <w:szCs w:val="21"/>
        </w:rPr>
        <w:t xml:space="preserve"> </w:t>
      </w:r>
      <w:r w:rsidR="00C37284" w:rsidRPr="005A33AD">
        <w:rPr>
          <w:rFonts w:ascii="Times New Roman" w:eastAsia="Times New Roman" w:hAnsi="Times New Roman" w:cs="Times New Roman"/>
          <w:sz w:val="21"/>
          <w:szCs w:val="21"/>
        </w:rPr>
        <w:t>and did not</w:t>
      </w:r>
      <w:r w:rsidR="00A071C3" w:rsidRPr="005A33AD">
        <w:rPr>
          <w:rFonts w:ascii="Times New Roman" w:eastAsia="Times New Roman" w:hAnsi="Times New Roman" w:cs="Times New Roman"/>
          <w:spacing w:val="-17"/>
          <w:sz w:val="21"/>
          <w:szCs w:val="21"/>
        </w:rPr>
        <w:t xml:space="preserve"> </w:t>
      </w:r>
      <w:r w:rsidR="00A071C3" w:rsidRPr="005A33AD">
        <w:rPr>
          <w:rFonts w:ascii="Times New Roman" w:eastAsia="Times New Roman" w:hAnsi="Times New Roman" w:cs="Times New Roman"/>
          <w:sz w:val="21"/>
          <w:szCs w:val="21"/>
        </w:rPr>
        <w:t>violat</w:t>
      </w:r>
      <w:r w:rsidR="00C37284" w:rsidRPr="005A33AD">
        <w:rPr>
          <w:rFonts w:ascii="Times New Roman" w:eastAsia="Times New Roman" w:hAnsi="Times New Roman" w:cs="Times New Roman"/>
          <w:sz w:val="21"/>
          <w:szCs w:val="21"/>
        </w:rPr>
        <w:t>e</w:t>
      </w:r>
      <w:r w:rsidR="00A071C3" w:rsidRPr="005A33AD">
        <w:rPr>
          <w:rFonts w:ascii="Times New Roman" w:eastAsia="Times New Roman" w:hAnsi="Times New Roman" w:cs="Times New Roman"/>
          <w:spacing w:val="-16"/>
          <w:sz w:val="21"/>
          <w:szCs w:val="21"/>
        </w:rPr>
        <w:t xml:space="preserve"> </w:t>
      </w:r>
      <w:r w:rsidR="00A071C3" w:rsidRPr="005A33AD">
        <w:rPr>
          <w:rFonts w:ascii="Times New Roman" w:eastAsia="Times New Roman" w:hAnsi="Times New Roman" w:cs="Times New Roman"/>
          <w:sz w:val="21"/>
          <w:szCs w:val="21"/>
        </w:rPr>
        <w:t>the</w:t>
      </w:r>
      <w:r w:rsidR="00A071C3" w:rsidRPr="005A33AD">
        <w:rPr>
          <w:rFonts w:ascii="Times New Roman" w:eastAsia="Times New Roman" w:hAnsi="Times New Roman" w:cs="Times New Roman"/>
          <w:spacing w:val="-17"/>
          <w:sz w:val="21"/>
          <w:szCs w:val="21"/>
        </w:rPr>
        <w:t xml:space="preserve"> </w:t>
      </w:r>
      <w:r w:rsidR="00A071C3" w:rsidRPr="005A33AD">
        <w:rPr>
          <w:rFonts w:ascii="Times New Roman" w:eastAsia="Times New Roman" w:hAnsi="Times New Roman" w:cs="Times New Roman"/>
          <w:sz w:val="21"/>
          <w:szCs w:val="21"/>
        </w:rPr>
        <w:t>Fourteenth</w:t>
      </w:r>
      <w:r w:rsidR="00A071C3" w:rsidRPr="005A33AD">
        <w:rPr>
          <w:rFonts w:ascii="Times New Roman" w:eastAsia="Times New Roman" w:hAnsi="Times New Roman" w:cs="Times New Roman"/>
          <w:spacing w:val="-17"/>
          <w:sz w:val="21"/>
          <w:szCs w:val="21"/>
        </w:rPr>
        <w:t xml:space="preserve"> </w:t>
      </w:r>
      <w:r w:rsidR="00A071C3" w:rsidRPr="005A33AD">
        <w:rPr>
          <w:rFonts w:ascii="Times New Roman" w:eastAsia="Times New Roman" w:hAnsi="Times New Roman" w:cs="Times New Roman"/>
          <w:sz w:val="21"/>
          <w:szCs w:val="21"/>
        </w:rPr>
        <w:t>Amendment.  325</w:t>
      </w:r>
      <w:r w:rsidR="00A071C3" w:rsidRPr="005A33AD">
        <w:rPr>
          <w:rFonts w:ascii="Times New Roman" w:eastAsia="Times New Roman" w:hAnsi="Times New Roman" w:cs="Times New Roman"/>
          <w:spacing w:val="1"/>
          <w:sz w:val="21"/>
          <w:szCs w:val="21"/>
        </w:rPr>
        <w:t xml:space="preserve"> </w:t>
      </w:r>
      <w:r w:rsidR="00A071C3" w:rsidRPr="005A33AD">
        <w:rPr>
          <w:rFonts w:ascii="Times New Roman" w:eastAsia="Times New Roman" w:hAnsi="Times New Roman" w:cs="Times New Roman"/>
          <w:sz w:val="21"/>
          <w:szCs w:val="21"/>
        </w:rPr>
        <w:t>U.S.</w:t>
      </w:r>
      <w:r w:rsidR="00A071C3" w:rsidRPr="005A33AD">
        <w:rPr>
          <w:rFonts w:ascii="Times New Roman" w:eastAsia="Times New Roman" w:hAnsi="Times New Roman" w:cs="Times New Roman"/>
          <w:spacing w:val="1"/>
          <w:sz w:val="21"/>
          <w:szCs w:val="21"/>
        </w:rPr>
        <w:t xml:space="preserve"> </w:t>
      </w:r>
      <w:r w:rsidR="00A071C3" w:rsidRPr="005A33AD">
        <w:rPr>
          <w:rFonts w:ascii="Times New Roman" w:eastAsia="Times New Roman" w:hAnsi="Times New Roman" w:cs="Times New Roman"/>
          <w:sz w:val="21"/>
          <w:szCs w:val="21"/>
        </w:rPr>
        <w:t>304 (1945)</w:t>
      </w:r>
      <w:r w:rsidR="00A071C3" w:rsidRPr="005A33AD">
        <w:rPr>
          <w:rFonts w:ascii="Times New Roman" w:eastAsia="Times New Roman" w:hAnsi="Times New Roman" w:cs="Times New Roman"/>
          <w:sz w:val="21"/>
          <w:szCs w:val="21"/>
        </w:rPr>
        <w:fldChar w:fldCharType="begin"/>
      </w:r>
      <w:r w:rsidR="00A071C3" w:rsidRPr="005A33AD">
        <w:rPr>
          <w:rFonts w:ascii="Times New Roman" w:hAnsi="Times New Roman" w:cs="Times New Roman"/>
          <w:sz w:val="21"/>
          <w:szCs w:val="21"/>
        </w:rPr>
        <w:instrText xml:space="preserve"> TA \l “</w:instrText>
      </w:r>
      <w:r w:rsidR="00A071C3" w:rsidRPr="005A33AD">
        <w:rPr>
          <w:rFonts w:ascii="Times New Roman" w:eastAsia="Times New Roman" w:hAnsi="Times New Roman" w:cs="Times New Roman"/>
          <w:sz w:val="21"/>
          <w:szCs w:val="21"/>
          <w:u w:val="single"/>
        </w:rPr>
        <w:instrText>Chase Securities Corp.</w:instrText>
      </w:r>
      <w:r w:rsidR="00A071C3" w:rsidRPr="005A33AD">
        <w:rPr>
          <w:rFonts w:ascii="Times New Roman" w:eastAsia="Times New Roman" w:hAnsi="Times New Roman" w:cs="Times New Roman"/>
          <w:spacing w:val="-1"/>
          <w:sz w:val="21"/>
          <w:szCs w:val="21"/>
          <w:u w:val="single"/>
        </w:rPr>
        <w:instrText xml:space="preserve"> </w:instrText>
      </w:r>
      <w:r w:rsidR="00A071C3" w:rsidRPr="005A33AD">
        <w:rPr>
          <w:rFonts w:ascii="Times New Roman" w:eastAsia="Times New Roman" w:hAnsi="Times New Roman" w:cs="Times New Roman"/>
          <w:sz w:val="21"/>
          <w:szCs w:val="21"/>
          <w:u w:val="single"/>
        </w:rPr>
        <w:instrText>v.</w:instrText>
      </w:r>
      <w:r w:rsidR="00A071C3" w:rsidRPr="005A33AD">
        <w:rPr>
          <w:rFonts w:ascii="Times New Roman" w:eastAsia="Times New Roman" w:hAnsi="Times New Roman" w:cs="Times New Roman"/>
          <w:spacing w:val="1"/>
          <w:sz w:val="21"/>
          <w:szCs w:val="21"/>
          <w:u w:val="single"/>
        </w:rPr>
        <w:instrText xml:space="preserve"> </w:instrText>
      </w:r>
      <w:r w:rsidR="00A071C3" w:rsidRPr="005A33AD">
        <w:rPr>
          <w:rFonts w:ascii="Times New Roman" w:eastAsia="Times New Roman" w:hAnsi="Times New Roman" w:cs="Times New Roman"/>
          <w:sz w:val="21"/>
          <w:szCs w:val="21"/>
          <w:u w:val="single"/>
        </w:rPr>
        <w:instrText>Donaldson</w:instrText>
      </w:r>
      <w:r w:rsidR="00A071C3" w:rsidRPr="005A33AD">
        <w:rPr>
          <w:rFonts w:ascii="Times New Roman" w:eastAsia="Times New Roman" w:hAnsi="Times New Roman" w:cs="Times New Roman"/>
          <w:sz w:val="21"/>
          <w:szCs w:val="21"/>
        </w:rPr>
        <w:instrText>, 325</w:instrText>
      </w:r>
      <w:r w:rsidR="00A071C3" w:rsidRPr="005A33AD">
        <w:rPr>
          <w:rFonts w:ascii="Times New Roman" w:eastAsia="Times New Roman" w:hAnsi="Times New Roman" w:cs="Times New Roman"/>
          <w:spacing w:val="1"/>
          <w:sz w:val="21"/>
          <w:szCs w:val="21"/>
        </w:rPr>
        <w:instrText xml:space="preserve"> </w:instrText>
      </w:r>
      <w:r w:rsidR="00A071C3" w:rsidRPr="005A33AD">
        <w:rPr>
          <w:rFonts w:ascii="Times New Roman" w:eastAsia="Times New Roman" w:hAnsi="Times New Roman" w:cs="Times New Roman"/>
          <w:sz w:val="21"/>
          <w:szCs w:val="21"/>
        </w:rPr>
        <w:instrText>U.S.</w:instrText>
      </w:r>
      <w:r w:rsidR="00A071C3" w:rsidRPr="005A33AD">
        <w:rPr>
          <w:rFonts w:ascii="Times New Roman" w:eastAsia="Times New Roman" w:hAnsi="Times New Roman" w:cs="Times New Roman"/>
          <w:spacing w:val="1"/>
          <w:sz w:val="21"/>
          <w:szCs w:val="21"/>
        </w:rPr>
        <w:instrText xml:space="preserve"> </w:instrText>
      </w:r>
      <w:r w:rsidR="00A071C3" w:rsidRPr="005A33AD">
        <w:rPr>
          <w:rFonts w:ascii="Times New Roman" w:eastAsia="Times New Roman" w:hAnsi="Times New Roman" w:cs="Times New Roman"/>
          <w:sz w:val="21"/>
          <w:szCs w:val="21"/>
        </w:rPr>
        <w:instrText>304, 65</w:instrText>
      </w:r>
      <w:r w:rsidR="00A071C3" w:rsidRPr="005A33AD">
        <w:rPr>
          <w:rFonts w:ascii="Times New Roman" w:eastAsia="Times New Roman" w:hAnsi="Times New Roman" w:cs="Times New Roman"/>
          <w:spacing w:val="4"/>
          <w:sz w:val="21"/>
          <w:szCs w:val="21"/>
        </w:rPr>
        <w:instrText xml:space="preserve"> </w:instrText>
      </w:r>
      <w:r w:rsidR="00A071C3" w:rsidRPr="005A33AD">
        <w:rPr>
          <w:rFonts w:ascii="Times New Roman" w:eastAsia="Times New Roman" w:hAnsi="Times New Roman" w:cs="Times New Roman"/>
          <w:sz w:val="21"/>
          <w:szCs w:val="21"/>
        </w:rPr>
        <w:instrText>S.Ct.</w:instrText>
      </w:r>
      <w:r w:rsidR="00A071C3" w:rsidRPr="005A33AD">
        <w:rPr>
          <w:rFonts w:ascii="Times New Roman" w:eastAsia="Times New Roman" w:hAnsi="Times New Roman" w:cs="Times New Roman"/>
          <w:spacing w:val="-2"/>
          <w:sz w:val="21"/>
          <w:szCs w:val="21"/>
        </w:rPr>
        <w:instrText xml:space="preserve"> </w:instrText>
      </w:r>
      <w:r w:rsidR="00A071C3" w:rsidRPr="005A33AD">
        <w:rPr>
          <w:rFonts w:ascii="Times New Roman" w:eastAsia="Times New Roman" w:hAnsi="Times New Roman" w:cs="Times New Roman"/>
          <w:sz w:val="21"/>
          <w:szCs w:val="21"/>
        </w:rPr>
        <w:instrText>1137</w:instrText>
      </w:r>
      <w:r w:rsidR="00A071C3" w:rsidRPr="005A33AD">
        <w:rPr>
          <w:rFonts w:ascii="Times New Roman" w:eastAsia="Times New Roman" w:hAnsi="Times New Roman" w:cs="Times New Roman"/>
          <w:spacing w:val="1"/>
          <w:sz w:val="21"/>
          <w:szCs w:val="21"/>
        </w:rPr>
        <w:instrText xml:space="preserve"> </w:instrText>
      </w:r>
      <w:r w:rsidR="00A071C3" w:rsidRPr="005A33AD">
        <w:rPr>
          <w:rFonts w:ascii="Times New Roman" w:eastAsia="Times New Roman" w:hAnsi="Times New Roman" w:cs="Times New Roman"/>
          <w:sz w:val="21"/>
          <w:szCs w:val="21"/>
        </w:rPr>
        <w:instrText>(1945)</w:instrText>
      </w:r>
      <w:r w:rsidR="00A071C3" w:rsidRPr="005A33AD">
        <w:rPr>
          <w:rFonts w:ascii="Times New Roman" w:hAnsi="Times New Roman" w:cs="Times New Roman"/>
          <w:sz w:val="21"/>
          <w:szCs w:val="21"/>
        </w:rPr>
        <w:instrText xml:space="preserve">” \s “Chase Securities Corp. v. Donaldson, 325 U.S. 304, 65 S.Ct. 1137 (1945)” \c 1 </w:instrText>
      </w:r>
      <w:r w:rsidR="00A071C3" w:rsidRPr="005A33AD">
        <w:rPr>
          <w:rFonts w:ascii="Times New Roman" w:eastAsia="Times New Roman" w:hAnsi="Times New Roman" w:cs="Times New Roman"/>
          <w:sz w:val="21"/>
          <w:szCs w:val="21"/>
        </w:rPr>
        <w:fldChar w:fldCharType="end"/>
      </w:r>
      <w:r w:rsidR="00A071C3" w:rsidRPr="005A33AD">
        <w:rPr>
          <w:rFonts w:ascii="Times New Roman" w:eastAsia="Times New Roman" w:hAnsi="Times New Roman" w:cs="Times New Roman"/>
          <w:sz w:val="21"/>
          <w:szCs w:val="21"/>
        </w:rPr>
        <w:t xml:space="preserve">. </w:t>
      </w:r>
      <w:r w:rsidR="00A071C3" w:rsidRPr="005A33AD">
        <w:rPr>
          <w:rFonts w:ascii="Times New Roman" w:eastAsia="Times New Roman" w:hAnsi="Times New Roman" w:cs="Times New Roman"/>
          <w:spacing w:val="36"/>
          <w:sz w:val="21"/>
          <w:szCs w:val="21"/>
        </w:rPr>
        <w:t xml:space="preserve"> </w:t>
      </w:r>
      <w:r w:rsidR="00A071C3" w:rsidRPr="005A33AD">
        <w:rPr>
          <w:rFonts w:ascii="Times New Roman" w:eastAsia="Times New Roman" w:hAnsi="Times New Roman" w:cs="Times New Roman"/>
          <w:sz w:val="21"/>
          <w:szCs w:val="21"/>
        </w:rPr>
        <w:t xml:space="preserve">The </w:t>
      </w:r>
      <w:r w:rsidR="00A071C3" w:rsidRPr="005A33AD">
        <w:rPr>
          <w:rFonts w:ascii="Times New Roman" w:eastAsia="Times New Roman" w:hAnsi="Times New Roman" w:cs="Times New Roman"/>
          <w:sz w:val="21"/>
          <w:szCs w:val="21"/>
          <w:u w:val="single"/>
        </w:rPr>
        <w:t>Chase</w:t>
      </w:r>
      <w:r w:rsidR="00A071C3" w:rsidRPr="005A33AD">
        <w:rPr>
          <w:rFonts w:ascii="Times New Roman" w:eastAsia="Times New Roman" w:hAnsi="Times New Roman" w:cs="Times New Roman"/>
          <w:sz w:val="21"/>
          <w:szCs w:val="21"/>
        </w:rPr>
        <w:t xml:space="preserve"> Court explained that statutes</w:t>
      </w:r>
      <w:r w:rsidR="00A071C3" w:rsidRPr="005A33AD">
        <w:rPr>
          <w:rFonts w:ascii="Times New Roman" w:eastAsia="Times New Roman" w:hAnsi="Times New Roman" w:cs="Times New Roman"/>
          <w:spacing w:val="53"/>
          <w:sz w:val="21"/>
          <w:szCs w:val="21"/>
        </w:rPr>
        <w:t xml:space="preserve"> </w:t>
      </w:r>
      <w:r w:rsidR="00A071C3" w:rsidRPr="005A33AD">
        <w:rPr>
          <w:rFonts w:ascii="Times New Roman" w:eastAsia="Times New Roman" w:hAnsi="Times New Roman" w:cs="Times New Roman"/>
          <w:sz w:val="21"/>
          <w:szCs w:val="21"/>
        </w:rPr>
        <w:t>of</w:t>
      </w:r>
      <w:r w:rsidR="00A071C3" w:rsidRPr="005A33AD">
        <w:rPr>
          <w:rFonts w:ascii="Times New Roman" w:eastAsia="Times New Roman" w:hAnsi="Times New Roman" w:cs="Times New Roman"/>
          <w:spacing w:val="51"/>
          <w:sz w:val="21"/>
          <w:szCs w:val="21"/>
        </w:rPr>
        <w:t xml:space="preserve"> </w:t>
      </w:r>
      <w:r w:rsidR="00A071C3" w:rsidRPr="005A33AD">
        <w:rPr>
          <w:rFonts w:ascii="Times New Roman" w:eastAsia="Times New Roman" w:hAnsi="Times New Roman" w:cs="Times New Roman"/>
          <w:sz w:val="21"/>
          <w:szCs w:val="21"/>
        </w:rPr>
        <w:t>limitations represent</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“a</w:t>
      </w:r>
      <w:r w:rsidR="00A071C3" w:rsidRPr="005A33AD">
        <w:rPr>
          <w:rFonts w:ascii="Times New Roman" w:eastAsia="Times New Roman" w:hAnsi="Times New Roman" w:cs="Times New Roman"/>
          <w:spacing w:val="-15"/>
          <w:sz w:val="21"/>
          <w:szCs w:val="21"/>
        </w:rPr>
        <w:t xml:space="preserve"> </w:t>
      </w:r>
      <w:r w:rsidR="00A071C3" w:rsidRPr="005A33AD">
        <w:rPr>
          <w:rFonts w:ascii="Times New Roman" w:eastAsia="Times New Roman" w:hAnsi="Times New Roman" w:cs="Times New Roman"/>
          <w:i/>
          <w:iCs/>
          <w:sz w:val="21"/>
          <w:szCs w:val="21"/>
        </w:rPr>
        <w:t>public</w:t>
      </w:r>
      <w:r w:rsidR="00A071C3" w:rsidRPr="005A33AD">
        <w:rPr>
          <w:rFonts w:ascii="Times New Roman" w:eastAsia="Times New Roman" w:hAnsi="Times New Roman" w:cs="Times New Roman"/>
          <w:i/>
          <w:iCs/>
          <w:spacing w:val="-15"/>
          <w:sz w:val="21"/>
          <w:szCs w:val="21"/>
        </w:rPr>
        <w:t xml:space="preserve"> </w:t>
      </w:r>
      <w:r w:rsidR="00A071C3" w:rsidRPr="005A33AD">
        <w:rPr>
          <w:rFonts w:ascii="Times New Roman" w:eastAsia="Times New Roman" w:hAnsi="Times New Roman" w:cs="Times New Roman"/>
          <w:i/>
          <w:iCs/>
          <w:sz w:val="21"/>
          <w:szCs w:val="21"/>
        </w:rPr>
        <w:t>policy</w:t>
      </w:r>
      <w:r w:rsidR="00A071C3" w:rsidRPr="005A33AD">
        <w:rPr>
          <w:rFonts w:ascii="Times New Roman" w:eastAsia="Times New Roman" w:hAnsi="Times New Roman" w:cs="Times New Roman"/>
          <w:spacing w:val="-13"/>
          <w:sz w:val="21"/>
          <w:szCs w:val="21"/>
        </w:rPr>
        <w:t xml:space="preserve"> </w:t>
      </w:r>
      <w:r w:rsidR="00A071C3" w:rsidRPr="005A33AD">
        <w:rPr>
          <w:rFonts w:ascii="Times New Roman" w:eastAsia="Times New Roman" w:hAnsi="Times New Roman" w:cs="Times New Roman"/>
          <w:sz w:val="21"/>
          <w:szCs w:val="21"/>
        </w:rPr>
        <w:t>[enacted</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by</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a</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legislature]</w:t>
      </w:r>
      <w:r w:rsidR="00A071C3" w:rsidRPr="005A33AD">
        <w:rPr>
          <w:rFonts w:ascii="Times New Roman" w:eastAsia="Times New Roman" w:hAnsi="Times New Roman" w:cs="Times New Roman"/>
          <w:spacing w:val="-13"/>
          <w:sz w:val="21"/>
          <w:szCs w:val="21"/>
        </w:rPr>
        <w:t xml:space="preserve"> </w:t>
      </w:r>
      <w:r w:rsidR="00A071C3" w:rsidRPr="005A33AD">
        <w:rPr>
          <w:rFonts w:ascii="Times New Roman" w:eastAsia="Times New Roman" w:hAnsi="Times New Roman" w:cs="Times New Roman"/>
          <w:sz w:val="21"/>
          <w:szCs w:val="21"/>
        </w:rPr>
        <w:t>about</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the</w:t>
      </w:r>
      <w:r w:rsidR="00A071C3" w:rsidRPr="005A33AD">
        <w:rPr>
          <w:rFonts w:ascii="Times New Roman" w:eastAsia="Times New Roman" w:hAnsi="Times New Roman" w:cs="Times New Roman"/>
          <w:spacing w:val="-13"/>
          <w:sz w:val="21"/>
          <w:szCs w:val="21"/>
        </w:rPr>
        <w:t xml:space="preserve"> </w:t>
      </w:r>
      <w:r w:rsidR="00A071C3" w:rsidRPr="005A33AD">
        <w:rPr>
          <w:rFonts w:ascii="Times New Roman" w:eastAsia="Times New Roman" w:hAnsi="Times New Roman" w:cs="Times New Roman"/>
          <w:sz w:val="21"/>
          <w:szCs w:val="21"/>
        </w:rPr>
        <w:t>privilege</w:t>
      </w:r>
      <w:r w:rsidR="00A071C3" w:rsidRPr="005A33AD">
        <w:rPr>
          <w:rFonts w:ascii="Times New Roman" w:eastAsia="Times New Roman" w:hAnsi="Times New Roman" w:cs="Times New Roman"/>
          <w:spacing w:val="-13"/>
          <w:sz w:val="21"/>
          <w:szCs w:val="21"/>
        </w:rPr>
        <w:t xml:space="preserve"> </w:t>
      </w:r>
      <w:r w:rsidR="00A071C3" w:rsidRPr="005A33AD">
        <w:rPr>
          <w:rFonts w:ascii="Times New Roman" w:eastAsia="Times New Roman" w:hAnsi="Times New Roman" w:cs="Times New Roman"/>
          <w:sz w:val="21"/>
          <w:szCs w:val="21"/>
        </w:rPr>
        <w:t>to</w:t>
      </w:r>
      <w:r w:rsidR="00A071C3" w:rsidRPr="005A33AD">
        <w:rPr>
          <w:rFonts w:ascii="Times New Roman" w:eastAsia="Times New Roman" w:hAnsi="Times New Roman" w:cs="Times New Roman"/>
          <w:spacing w:val="-10"/>
          <w:sz w:val="21"/>
          <w:szCs w:val="21"/>
        </w:rPr>
        <w:t xml:space="preserve"> </w:t>
      </w:r>
      <w:r w:rsidR="00A071C3" w:rsidRPr="005A33AD">
        <w:rPr>
          <w:rFonts w:ascii="Times New Roman" w:eastAsia="Times New Roman" w:hAnsi="Times New Roman" w:cs="Times New Roman"/>
          <w:sz w:val="21"/>
          <w:szCs w:val="21"/>
        </w:rPr>
        <w:t xml:space="preserve">litigate . . . </w:t>
      </w:r>
      <w:r w:rsidR="00A071C3" w:rsidRPr="005A33AD">
        <w:rPr>
          <w:rFonts w:ascii="Times New Roman" w:eastAsia="Times New Roman" w:hAnsi="Times New Roman" w:cs="Times New Roman"/>
          <w:spacing w:val="-67"/>
          <w:sz w:val="21"/>
          <w:szCs w:val="21"/>
        </w:rPr>
        <w:t xml:space="preserve"> </w:t>
      </w:r>
      <w:r w:rsidR="00A071C3" w:rsidRPr="005A33AD">
        <w:rPr>
          <w:rFonts w:ascii="Times New Roman" w:eastAsia="Times New Roman" w:hAnsi="Times New Roman" w:cs="Times New Roman"/>
          <w:i/>
          <w:iCs/>
          <w:sz w:val="21"/>
          <w:szCs w:val="21"/>
        </w:rPr>
        <w:t>their</w:t>
      </w:r>
      <w:r w:rsidR="00A071C3" w:rsidRPr="005A33AD">
        <w:rPr>
          <w:rFonts w:ascii="Times New Roman" w:eastAsia="Times New Roman" w:hAnsi="Times New Roman" w:cs="Times New Roman"/>
          <w:i/>
          <w:iCs/>
          <w:spacing w:val="12"/>
          <w:sz w:val="21"/>
          <w:szCs w:val="21"/>
        </w:rPr>
        <w:t xml:space="preserve"> </w:t>
      </w:r>
      <w:r w:rsidR="00A071C3" w:rsidRPr="005A33AD">
        <w:rPr>
          <w:rFonts w:ascii="Times New Roman" w:eastAsia="Times New Roman" w:hAnsi="Times New Roman" w:cs="Times New Roman"/>
          <w:i/>
          <w:iCs/>
          <w:sz w:val="21"/>
          <w:szCs w:val="21"/>
        </w:rPr>
        <w:t>shelter has never been regarded as what is now called a</w:t>
      </w:r>
      <w:r w:rsidR="00A071C3" w:rsidRPr="005A33AD">
        <w:rPr>
          <w:rFonts w:ascii="Times New Roman" w:eastAsia="Times New Roman" w:hAnsi="Times New Roman" w:cs="Times New Roman"/>
          <w:i/>
          <w:iCs/>
          <w:spacing w:val="11"/>
          <w:sz w:val="21"/>
          <w:szCs w:val="21"/>
        </w:rPr>
        <w:t xml:space="preserve"> </w:t>
      </w:r>
      <w:r w:rsidR="00A071C3" w:rsidRPr="005A33AD">
        <w:rPr>
          <w:rFonts w:ascii="Times New Roman" w:eastAsia="Times New Roman" w:hAnsi="Times New Roman" w:cs="Times New Roman"/>
          <w:i/>
          <w:iCs/>
          <w:sz w:val="21"/>
          <w:szCs w:val="21"/>
        </w:rPr>
        <w:t>‘fundamental’</w:t>
      </w:r>
      <w:r w:rsidR="00A071C3" w:rsidRPr="005A33AD">
        <w:rPr>
          <w:rFonts w:ascii="Times New Roman" w:eastAsia="Times New Roman" w:hAnsi="Times New Roman" w:cs="Times New Roman"/>
          <w:i/>
          <w:iCs/>
          <w:spacing w:val="13"/>
          <w:sz w:val="21"/>
          <w:szCs w:val="21"/>
        </w:rPr>
        <w:t xml:space="preserve"> </w:t>
      </w:r>
      <w:r w:rsidR="00A071C3" w:rsidRPr="005A33AD">
        <w:rPr>
          <w:rFonts w:ascii="Times New Roman" w:eastAsia="Times New Roman" w:hAnsi="Times New Roman" w:cs="Times New Roman"/>
          <w:i/>
          <w:iCs/>
          <w:sz w:val="21"/>
          <w:szCs w:val="21"/>
        </w:rPr>
        <w:t>right</w:t>
      </w:r>
      <w:r w:rsidR="00A071C3" w:rsidRPr="005A33AD">
        <w:rPr>
          <w:rFonts w:ascii="Times New Roman" w:eastAsia="Times New Roman" w:hAnsi="Times New Roman" w:cs="Times New Roman"/>
          <w:sz w:val="21"/>
          <w:szCs w:val="21"/>
        </w:rPr>
        <w:t>.”</w:t>
      </w:r>
      <w:r w:rsidR="00A071C3" w:rsidRPr="005A33AD">
        <w:rPr>
          <w:rFonts w:ascii="Times New Roman" w:eastAsia="Times New Roman" w:hAnsi="Times New Roman" w:cs="Times New Roman"/>
          <w:spacing w:val="91"/>
          <w:sz w:val="21"/>
          <w:szCs w:val="21"/>
        </w:rPr>
        <w:t xml:space="preserve"> </w:t>
      </w:r>
      <w:r w:rsidR="00A071C3" w:rsidRPr="005A33AD">
        <w:rPr>
          <w:rFonts w:ascii="Times New Roman" w:eastAsia="Times New Roman" w:hAnsi="Times New Roman" w:cs="Times New Roman"/>
          <w:sz w:val="21"/>
          <w:szCs w:val="21"/>
          <w:u w:val="single"/>
        </w:rPr>
        <w:t>Id</w:t>
      </w:r>
      <w:r w:rsidR="00A071C3" w:rsidRPr="005A33AD">
        <w:rPr>
          <w:rFonts w:ascii="Times New Roman" w:eastAsia="Times New Roman" w:hAnsi="Times New Roman" w:cs="Times New Roman"/>
          <w:sz w:val="21"/>
          <w:szCs w:val="21"/>
        </w:rPr>
        <w:t>.</w:t>
      </w:r>
      <w:r w:rsidR="00A071C3" w:rsidRPr="005A33AD">
        <w:rPr>
          <w:rFonts w:ascii="Times New Roman" w:eastAsia="Times New Roman" w:hAnsi="Times New Roman" w:cs="Times New Roman"/>
          <w:sz w:val="21"/>
          <w:szCs w:val="21"/>
        </w:rPr>
        <w:fldChar w:fldCharType="begin"/>
      </w:r>
      <w:r w:rsidR="00A071C3" w:rsidRPr="005A33AD">
        <w:rPr>
          <w:rFonts w:ascii="Times New Roman" w:hAnsi="Times New Roman" w:cs="Times New Roman"/>
          <w:sz w:val="21"/>
          <w:szCs w:val="21"/>
        </w:rPr>
        <w:instrText xml:space="preserve"> TA \s "Chase Securities Corp. v. Donaldson, 325 U.S. 304, 65 S.Ct. 1137 (1945)" </w:instrText>
      </w:r>
      <w:r w:rsidR="00A071C3" w:rsidRPr="005A33AD">
        <w:rPr>
          <w:rFonts w:ascii="Times New Roman" w:eastAsia="Times New Roman" w:hAnsi="Times New Roman" w:cs="Times New Roman"/>
          <w:sz w:val="21"/>
          <w:szCs w:val="21"/>
        </w:rPr>
        <w:fldChar w:fldCharType="end"/>
      </w:r>
      <w:r w:rsidR="00A071C3" w:rsidRPr="005A33AD">
        <w:rPr>
          <w:rFonts w:ascii="Times New Roman" w:eastAsia="Times New Roman" w:hAnsi="Times New Roman" w:cs="Times New Roman"/>
          <w:sz w:val="21"/>
          <w:szCs w:val="21"/>
        </w:rPr>
        <w:t xml:space="preserve"> (emphasis added).</w:t>
      </w:r>
      <w:r w:rsidR="00A071C3" w:rsidRPr="005A33AD">
        <w:rPr>
          <w:rFonts w:ascii="Times New Roman" w:eastAsia="Times New Roman" w:hAnsi="Times New Roman" w:cs="Times New Roman"/>
          <w:spacing w:val="91"/>
          <w:sz w:val="21"/>
          <w:szCs w:val="21"/>
        </w:rPr>
        <w:t xml:space="preserve"> </w:t>
      </w:r>
    </w:p>
    <w:p w14:paraId="4E525D52" w14:textId="2AD6D347" w:rsidR="00546D3B" w:rsidRPr="005A33AD" w:rsidRDefault="00546D3B">
      <w:pPr>
        <w:pStyle w:val="FootnoteText"/>
        <w:rPr>
          <w:rFonts w:ascii="Times New Roman" w:hAnsi="Times New Roman" w:cs="Times New Roman"/>
          <w:sz w:val="21"/>
          <w:szCs w:val="21"/>
        </w:rPr>
      </w:pPr>
    </w:p>
  </w:footnote>
  <w:footnote w:id="3">
    <w:p w14:paraId="1D571575" w14:textId="77777777" w:rsidR="00E677F6" w:rsidRPr="005A33AD" w:rsidRDefault="00E677F6" w:rsidP="00E677F6">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“Section 9-1-51</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\s "R.I. Gen. Laws § 9-1-51"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reads in pertinent part as follows:</w:t>
      </w:r>
    </w:p>
    <w:p w14:paraId="30DEE094" w14:textId="77777777" w:rsidR="00E677F6" w:rsidRPr="005A33AD" w:rsidRDefault="00E677F6" w:rsidP="00E677F6">
      <w:pPr>
        <w:pStyle w:val="FootnoteText"/>
        <w:jc w:val="both"/>
        <w:rPr>
          <w:rFonts w:ascii="Times New Roman" w:hAnsi="Times New Roman" w:cs="Times New Roman"/>
          <w:sz w:val="21"/>
          <w:szCs w:val="21"/>
        </w:rPr>
      </w:pPr>
      <w:r w:rsidRPr="005A33AD">
        <w:rPr>
          <w:rFonts w:ascii="Times New Roman" w:hAnsi="Times New Roman" w:cs="Times New Roman"/>
          <w:sz w:val="21"/>
          <w:szCs w:val="21"/>
        </w:rPr>
        <w:t>‘(a) All claims or causes of action based on intentional conduct brought by any person for recovery of damages for injury suffered as a result of childhood sexual abuse shall be commenced within seven (7) years of the act alleged to have caused the injury or condition, or seven (7) years of the time the victim discovered or reasonably should have discovered that the injury or condition was caused by said act, whichever period expires later.</w:t>
      </w:r>
    </w:p>
    <w:p w14:paraId="715A54A5" w14:textId="77777777" w:rsidR="00E677F6" w:rsidRPr="005A33AD" w:rsidRDefault="00E677F6" w:rsidP="00E677F6">
      <w:pPr>
        <w:pStyle w:val="FootnoteText"/>
        <w:jc w:val="both"/>
        <w:rPr>
          <w:rFonts w:ascii="Times New Roman" w:hAnsi="Times New Roman" w:cs="Times New Roman"/>
          <w:sz w:val="21"/>
          <w:szCs w:val="21"/>
        </w:rPr>
      </w:pPr>
      <w:r w:rsidRPr="005A33AD">
        <w:rPr>
          <w:rFonts w:ascii="Times New Roman" w:hAnsi="Times New Roman" w:cs="Times New Roman"/>
          <w:sz w:val="21"/>
          <w:szCs w:val="21"/>
        </w:rPr>
        <w:t xml:space="preserve">‘(b) The victim need not establish which act in a series of continuing sexual abuse or exploitation incidents cause the injury complained </w:t>
      </w:r>
      <w:proofErr w:type="gramStart"/>
      <w:r w:rsidRPr="005A33AD">
        <w:rPr>
          <w:rFonts w:ascii="Times New Roman" w:hAnsi="Times New Roman" w:cs="Times New Roman"/>
          <w:sz w:val="21"/>
          <w:szCs w:val="21"/>
        </w:rPr>
        <w:t>of, but</w:t>
      </w:r>
      <w:proofErr w:type="gramEnd"/>
      <w:r w:rsidRPr="005A33AD">
        <w:rPr>
          <w:rFonts w:ascii="Times New Roman" w:hAnsi="Times New Roman" w:cs="Times New Roman"/>
          <w:sz w:val="21"/>
          <w:szCs w:val="21"/>
        </w:rPr>
        <w:t xml:space="preserve"> may compute the date of discovery from the date of the last act </w:t>
      </w:r>
      <w:r w:rsidRPr="005A33AD">
        <w:rPr>
          <w:rFonts w:ascii="Times New Roman" w:hAnsi="Times New Roman" w:cs="Times New Roman"/>
          <w:i/>
          <w:iCs/>
          <w:sz w:val="21"/>
          <w:szCs w:val="21"/>
        </w:rPr>
        <w:t>by the same perpetrator</w:t>
      </w:r>
      <w:r w:rsidRPr="005A33AD">
        <w:rPr>
          <w:rFonts w:ascii="Times New Roman" w:hAnsi="Times New Roman" w:cs="Times New Roman"/>
          <w:sz w:val="21"/>
          <w:szCs w:val="21"/>
        </w:rPr>
        <w:t> which is part of a common scheme or plan of sexual abuse or exploitation.</w:t>
      </w:r>
    </w:p>
    <w:p w14:paraId="316E37B3" w14:textId="77777777" w:rsidR="00E677F6" w:rsidRPr="005A33AD" w:rsidRDefault="00E677F6" w:rsidP="00E677F6">
      <w:pPr>
        <w:pStyle w:val="FootnoteText"/>
        <w:jc w:val="both"/>
        <w:rPr>
          <w:rFonts w:ascii="Times New Roman" w:hAnsi="Times New Roman" w:cs="Times New Roman"/>
          <w:sz w:val="21"/>
          <w:szCs w:val="21"/>
        </w:rPr>
      </w:pPr>
      <w:r w:rsidRPr="005A33AD">
        <w:rPr>
          <w:rFonts w:ascii="Times New Roman" w:hAnsi="Times New Roman" w:cs="Times New Roman"/>
          <w:sz w:val="21"/>
          <w:szCs w:val="21"/>
        </w:rPr>
        <w:t>‘* * *</w:t>
      </w:r>
    </w:p>
    <w:p w14:paraId="6C5BAE4F" w14:textId="77777777" w:rsidR="00E677F6" w:rsidRPr="005A33AD" w:rsidRDefault="00E677F6" w:rsidP="00E677F6">
      <w:pPr>
        <w:pStyle w:val="FootnoteText"/>
        <w:jc w:val="both"/>
        <w:rPr>
          <w:rFonts w:ascii="Times New Roman" w:hAnsi="Times New Roman" w:cs="Times New Roman"/>
          <w:sz w:val="21"/>
          <w:szCs w:val="21"/>
        </w:rPr>
      </w:pPr>
      <w:r w:rsidRPr="005A33AD">
        <w:rPr>
          <w:rFonts w:ascii="Times New Roman" w:hAnsi="Times New Roman" w:cs="Times New Roman"/>
          <w:sz w:val="21"/>
          <w:szCs w:val="21"/>
        </w:rPr>
        <w:t>‘(e) As used in this section, “childhood sexual abuse" means any act committed by </w:t>
      </w:r>
      <w:r w:rsidRPr="005A33AD">
        <w:rPr>
          <w:rFonts w:ascii="Times New Roman" w:hAnsi="Times New Roman" w:cs="Times New Roman"/>
          <w:i/>
          <w:iCs/>
          <w:sz w:val="21"/>
          <w:szCs w:val="21"/>
        </w:rPr>
        <w:t>the defendant</w:t>
      </w:r>
      <w:r w:rsidRPr="005A33AD">
        <w:rPr>
          <w:rFonts w:ascii="Times New Roman" w:hAnsi="Times New Roman" w:cs="Times New Roman"/>
          <w:sz w:val="21"/>
          <w:szCs w:val="21"/>
        </w:rPr>
        <w:t xml:space="preserve"> against a complainant who was less than eighteen (18) years of age at the time of the act and which act would have been a criminal violation of chapter 37 of title 11.’ (Emphasis added.)” </w:t>
      </w:r>
      <w:r w:rsidRPr="005A33AD">
        <w:rPr>
          <w:rFonts w:ascii="Times New Roman" w:hAnsi="Times New Roman" w:cs="Times New Roman"/>
          <w:sz w:val="21"/>
          <w:szCs w:val="21"/>
          <w:u w:val="single"/>
        </w:rPr>
        <w:t>Kelly</w:t>
      </w:r>
      <w:r w:rsidRPr="005A33AD">
        <w:rPr>
          <w:rFonts w:ascii="Times New Roman" w:hAnsi="Times New Roman" w:cs="Times New Roman"/>
          <w:sz w:val="21"/>
          <w:szCs w:val="21"/>
        </w:rPr>
        <w:t>, 678 A.2d at 875–76.</w:t>
      </w:r>
    </w:p>
  </w:footnote>
  <w:footnote w:id="4">
    <w:p w14:paraId="4A4DCC8B" w14:textId="77777777" w:rsidR="004C57BA" w:rsidRPr="005A33AD" w:rsidRDefault="004C57BA" w:rsidP="004C57BA">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Theta</w:t>
      </w:r>
      <w:r w:rsidRPr="005A33AD">
        <w:rPr>
          <w:rFonts w:ascii="Times New Roman" w:hAnsi="Times New Roman" w:cs="Times New Roman"/>
          <w:sz w:val="21"/>
          <w:szCs w:val="21"/>
        </w:rPr>
        <w:t xml:space="preserve"> is additionally distinguishable from the case at hand because it discussed the revival of a statute of repose, which is different than a statute of limitation. 814 A.2d at 913–17.</w:t>
      </w:r>
    </w:p>
  </w:footnote>
  <w:footnote w:id="5">
    <w:p w14:paraId="481FDB00" w14:textId="31CF0F3E"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See</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u w:val="single"/>
        </w:rPr>
        <w:t>Preventing Child Sexual Abuse</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CDC.gov</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Preventing Child Sexual Abuse</w:instrText>
      </w:r>
      <w:r w:rsidRPr="005A33AD">
        <w:rPr>
          <w:rFonts w:ascii="Times New Roman" w:hAnsi="Times New Roman" w:cs="Times New Roman"/>
          <w:sz w:val="21"/>
          <w:szCs w:val="21"/>
        </w:rPr>
        <w:instrText xml:space="preserve">, CDC.gov (last visited Feb. 22, 2022)" \s "Preventing Child Sexual Abuse, CDC.gov (last visited Feb. 22, 2022)"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https://www.cdc.gov/violenceprevention/pdf/can/factsheetCSA508.pdf (last visited Feb. 22, 2022). </w:t>
      </w:r>
      <w:r w:rsidRPr="005A33AD">
        <w:rPr>
          <w:rFonts w:ascii="Times New Roman" w:hAnsi="Times New Roman" w:cs="Times New Roman"/>
          <w:iCs/>
          <w:sz w:val="21"/>
          <w:szCs w:val="21"/>
          <w:u w:val="single"/>
        </w:rPr>
        <w:t>See also</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rPr>
        <w:t xml:space="preserve">D. </w:t>
      </w:r>
      <w:proofErr w:type="spellStart"/>
      <w:r w:rsidRPr="005A33AD">
        <w:rPr>
          <w:rFonts w:ascii="Times New Roman" w:hAnsi="Times New Roman" w:cs="Times New Roman"/>
          <w:sz w:val="21"/>
          <w:szCs w:val="21"/>
        </w:rPr>
        <w:t>Finkelhor</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 xml:space="preserve">Prevalence of child exposure to violence, crime, and abuse: Results from the </w:t>
      </w:r>
      <w:proofErr w:type="spellStart"/>
      <w:r w:rsidRPr="005A33AD">
        <w:rPr>
          <w:rFonts w:ascii="Times New Roman" w:hAnsi="Times New Roman" w:cs="Times New Roman"/>
          <w:sz w:val="21"/>
          <w:szCs w:val="21"/>
          <w:u w:val="single"/>
        </w:rPr>
        <w:t>Nat’l</w:t>
      </w:r>
      <w:proofErr w:type="spellEnd"/>
      <w:r w:rsidRPr="005A33AD">
        <w:rPr>
          <w:rFonts w:ascii="Times New Roman" w:hAnsi="Times New Roman" w:cs="Times New Roman"/>
          <w:sz w:val="21"/>
          <w:szCs w:val="21"/>
          <w:u w:val="single"/>
        </w:rPr>
        <w:t xml:space="preserve"> Survey of Children’s Exposure to Violence</w:t>
      </w:r>
      <w:r w:rsidRPr="005A33AD">
        <w:rPr>
          <w:rFonts w:ascii="Times New Roman" w:hAnsi="Times New Roman" w:cs="Times New Roman"/>
          <w:sz w:val="21"/>
          <w:szCs w:val="21"/>
        </w:rPr>
        <w:t xml:space="preserve">, 169(8) </w:t>
      </w:r>
      <w:r w:rsidRPr="005A33AD">
        <w:rPr>
          <w:rFonts w:ascii="Times New Roman" w:hAnsi="Times New Roman" w:cs="Times New Roman"/>
          <w:smallCaps/>
          <w:sz w:val="21"/>
          <w:szCs w:val="21"/>
        </w:rPr>
        <w:t>JAMA Pediatrics</w:t>
      </w:r>
      <w:r w:rsidRPr="005A33AD">
        <w:rPr>
          <w:rFonts w:ascii="Times New Roman" w:hAnsi="Times New Roman" w:cs="Times New Roman"/>
          <w:sz w:val="21"/>
          <w:szCs w:val="21"/>
        </w:rPr>
        <w:t xml:space="preserve"> 746 (2015)</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"D. Finkelhor, et. al., </w:instrText>
      </w:r>
      <w:r w:rsidRPr="005A33AD">
        <w:rPr>
          <w:rFonts w:ascii="Times New Roman" w:hAnsi="Times New Roman" w:cs="Times New Roman"/>
          <w:sz w:val="21"/>
          <w:szCs w:val="21"/>
          <w:u w:val="single"/>
        </w:rPr>
        <w:instrText>Prevalence of child exposure to violence, crime, and abuse: Results from the Nat’l Survey of Children’s Exposure to Violence</w:instrText>
      </w:r>
      <w:r w:rsidRPr="005A33AD">
        <w:rPr>
          <w:rFonts w:ascii="Times New Roman" w:hAnsi="Times New Roman" w:cs="Times New Roman"/>
          <w:sz w:val="21"/>
          <w:szCs w:val="21"/>
        </w:rPr>
        <w:instrText xml:space="preserve">, 169(8) </w:instrText>
      </w:r>
      <w:r w:rsidRPr="005A33AD">
        <w:rPr>
          <w:rFonts w:ascii="Times New Roman" w:hAnsi="Times New Roman" w:cs="Times New Roman"/>
          <w:smallCaps/>
          <w:sz w:val="21"/>
          <w:szCs w:val="21"/>
        </w:rPr>
        <w:instrText>JAMA Pediatrics</w:instrText>
      </w:r>
      <w:r w:rsidRPr="005A33AD">
        <w:rPr>
          <w:rFonts w:ascii="Times New Roman" w:hAnsi="Times New Roman" w:cs="Times New Roman"/>
          <w:sz w:val="21"/>
          <w:szCs w:val="21"/>
        </w:rPr>
        <w:instrText xml:space="preserve"> 746 (2015)" \s "D. Finkelhor, et. al., Prevalence of child exposure to violence, crime, and abuse: Results from the Nat’l Survey of Children’s Exposure to Violence, 169(8) JAMA Pediatrics 746 (2015)"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p>
  </w:footnote>
  <w:footnote w:id="6">
    <w:p w14:paraId="4591D7F1" w14:textId="77777777" w:rsidR="008A0078"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G. Moody, et. al., </w:t>
      </w:r>
      <w:r w:rsidRPr="005A33AD">
        <w:rPr>
          <w:rFonts w:ascii="Times New Roman" w:hAnsi="Times New Roman" w:cs="Times New Roman"/>
          <w:sz w:val="21"/>
          <w:szCs w:val="21"/>
          <w:u w:val="single"/>
        </w:rPr>
        <w:t>Establishing the international prevalence of self-reported child maltreatment: a systematic review by maltreatment type and gender</w:t>
      </w:r>
      <w:r w:rsidRPr="005A33AD">
        <w:rPr>
          <w:rFonts w:ascii="Times New Roman" w:hAnsi="Times New Roman" w:cs="Times New Roman"/>
          <w:sz w:val="21"/>
          <w:szCs w:val="21"/>
        </w:rPr>
        <w:t xml:space="preserve">, 18(1164) </w:t>
      </w:r>
      <w:r w:rsidRPr="005A33AD">
        <w:rPr>
          <w:rFonts w:ascii="Times New Roman" w:hAnsi="Times New Roman" w:cs="Times New Roman"/>
          <w:smallCaps/>
          <w:sz w:val="21"/>
          <w:szCs w:val="21"/>
        </w:rPr>
        <w:t>BMC Public Health</w:t>
      </w:r>
      <w:r w:rsidRPr="005A33AD">
        <w:rPr>
          <w:rFonts w:ascii="Times New Roman" w:hAnsi="Times New Roman" w:cs="Times New Roman"/>
          <w:sz w:val="21"/>
          <w:szCs w:val="21"/>
        </w:rPr>
        <w:t xml:space="preserve"> (2018)</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"G. Moody, et. al., </w:instrText>
      </w:r>
      <w:r w:rsidRPr="005A33AD">
        <w:rPr>
          <w:rFonts w:ascii="Times New Roman" w:hAnsi="Times New Roman" w:cs="Times New Roman"/>
          <w:sz w:val="21"/>
          <w:szCs w:val="21"/>
          <w:u w:val="single"/>
        </w:rPr>
        <w:instrText>Establishing the international prevalence of self-reported child maltreatment: a systematic review by maltreatment type and gender</w:instrText>
      </w:r>
      <w:r w:rsidRPr="005A33AD">
        <w:rPr>
          <w:rFonts w:ascii="Times New Roman" w:hAnsi="Times New Roman" w:cs="Times New Roman"/>
          <w:sz w:val="21"/>
          <w:szCs w:val="21"/>
        </w:rPr>
        <w:instrText xml:space="preserve">, 18(1164) </w:instrText>
      </w:r>
      <w:r w:rsidRPr="005A33AD">
        <w:rPr>
          <w:rFonts w:ascii="Times New Roman" w:hAnsi="Times New Roman" w:cs="Times New Roman"/>
          <w:smallCaps/>
          <w:sz w:val="21"/>
          <w:szCs w:val="21"/>
        </w:rPr>
        <w:instrText>BMC Public Health</w:instrText>
      </w:r>
      <w:r w:rsidRPr="005A33AD">
        <w:rPr>
          <w:rFonts w:ascii="Times New Roman" w:hAnsi="Times New Roman" w:cs="Times New Roman"/>
          <w:sz w:val="21"/>
          <w:szCs w:val="21"/>
        </w:rPr>
        <w:instrText xml:space="preserve"> (2018)" \s "G. Moody, et. al., Establishing the international prevalence of self-reported child maltreatment: a systematic review by maltreatment type and gender, 18(1164) BMC Public Health (2018)"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M. </w:t>
      </w:r>
      <w:proofErr w:type="spellStart"/>
      <w:r w:rsidRPr="005A33AD">
        <w:rPr>
          <w:rFonts w:ascii="Times New Roman" w:hAnsi="Times New Roman" w:cs="Times New Roman"/>
          <w:sz w:val="21"/>
          <w:szCs w:val="21"/>
        </w:rPr>
        <w:t>Stoltenborgh</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A Global Perspective on Child Sexual Abuse: Meta-Analysis of Prevalence Around the World</w:t>
      </w:r>
      <w:r w:rsidRPr="005A33AD">
        <w:rPr>
          <w:rFonts w:ascii="Times New Roman" w:hAnsi="Times New Roman" w:cs="Times New Roman"/>
          <w:sz w:val="21"/>
          <w:szCs w:val="21"/>
        </w:rPr>
        <w:t>, 16(2) CHILD MALTREATMENT 79 (2011)</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"M. Stoltenborgh, et. al., </w:instrText>
      </w:r>
      <w:r w:rsidRPr="005A33AD">
        <w:rPr>
          <w:rFonts w:ascii="Times New Roman" w:hAnsi="Times New Roman" w:cs="Times New Roman"/>
          <w:sz w:val="21"/>
          <w:szCs w:val="21"/>
          <w:u w:val="single"/>
        </w:rPr>
        <w:instrText>A Global Perspective on Child Sexual Abuse: Meta-Analysis of Prevalence Around the World</w:instrText>
      </w:r>
      <w:r w:rsidRPr="005A33AD">
        <w:rPr>
          <w:rFonts w:ascii="Times New Roman" w:hAnsi="Times New Roman" w:cs="Times New Roman"/>
          <w:sz w:val="21"/>
          <w:szCs w:val="21"/>
        </w:rPr>
        <w:instrText xml:space="preserve">, 16(2) CHILD MALTREATMENT 79 (2011)" \s "M. Stoltenborgh, et. al., A Global Perspective on Child Sexual Abuse: Meta-Analysis of Prevalence Around the World, 16(2) CHILD MALTREATMENT 79 (2011)"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N. Pereda, et. al., </w:t>
      </w:r>
      <w:r w:rsidRPr="005A33AD">
        <w:rPr>
          <w:rFonts w:ascii="Times New Roman" w:hAnsi="Times New Roman" w:cs="Times New Roman"/>
          <w:sz w:val="21"/>
          <w:szCs w:val="21"/>
          <w:u w:val="single"/>
        </w:rPr>
        <w:t>The prevalence of child sexual abuse in community and student samples: A meta-analysis</w:t>
      </w:r>
      <w:r w:rsidRPr="005A33AD">
        <w:rPr>
          <w:rFonts w:ascii="Times New Roman" w:hAnsi="Times New Roman" w:cs="Times New Roman"/>
          <w:sz w:val="21"/>
          <w:szCs w:val="21"/>
        </w:rPr>
        <w:t xml:space="preserve">, 29 </w:t>
      </w:r>
      <w:r w:rsidRPr="005A33AD">
        <w:rPr>
          <w:rFonts w:ascii="Times New Roman" w:hAnsi="Times New Roman" w:cs="Times New Roman"/>
          <w:smallCaps/>
          <w:sz w:val="21"/>
          <w:szCs w:val="21"/>
        </w:rPr>
        <w:t>Clinical Psych. Rev</w:t>
      </w:r>
      <w:r w:rsidRPr="005A33AD">
        <w:rPr>
          <w:rFonts w:ascii="Times New Roman" w:hAnsi="Times New Roman" w:cs="Times New Roman"/>
          <w:sz w:val="21"/>
          <w:szCs w:val="21"/>
        </w:rPr>
        <w:t>. 328, 334 (2009)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"N. Pereda, et. al., </w:instrText>
      </w:r>
      <w:r w:rsidRPr="005A33AD">
        <w:rPr>
          <w:rFonts w:ascii="Times New Roman" w:hAnsi="Times New Roman" w:cs="Times New Roman"/>
          <w:sz w:val="21"/>
          <w:szCs w:val="21"/>
          <w:u w:val="single"/>
        </w:rPr>
        <w:instrText>The prevalence of child sexual abuse in community and student samples: A meta-analysis</w:instrText>
      </w:r>
      <w:r w:rsidRPr="005A33AD">
        <w:rPr>
          <w:rFonts w:ascii="Times New Roman" w:hAnsi="Times New Roman" w:cs="Times New Roman"/>
          <w:sz w:val="21"/>
          <w:szCs w:val="21"/>
        </w:rPr>
        <w:instrText xml:space="preserve">, 29 </w:instrText>
      </w:r>
      <w:r w:rsidRPr="005A33AD">
        <w:rPr>
          <w:rFonts w:ascii="Times New Roman" w:hAnsi="Times New Roman" w:cs="Times New Roman"/>
          <w:smallCaps/>
          <w:sz w:val="21"/>
          <w:szCs w:val="21"/>
        </w:rPr>
        <w:instrText>Clinical Psych. Rev</w:instrText>
      </w:r>
      <w:r w:rsidRPr="005A33AD">
        <w:rPr>
          <w:rFonts w:ascii="Times New Roman" w:hAnsi="Times New Roman" w:cs="Times New Roman"/>
          <w:sz w:val="21"/>
          <w:szCs w:val="21"/>
        </w:rPr>
        <w:instrText xml:space="preserve">. 328, 334 (2009)" \s "N. Pereda, et. al., The prevalence of child sexual abuse in community and student samples: A meta-analysis, 29 Clinical Psych. Rev. 328 (2009)"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7">
    <w:p w14:paraId="646ED2DE" w14:textId="6F888A3F"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Delphine Collin-</w:t>
      </w:r>
      <w:proofErr w:type="spellStart"/>
      <w:r w:rsidRPr="005A33AD">
        <w:rPr>
          <w:rFonts w:ascii="Times New Roman" w:hAnsi="Times New Roman" w:cs="Times New Roman"/>
          <w:sz w:val="21"/>
          <w:szCs w:val="21"/>
        </w:rPr>
        <w:t>Vézina</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A Preliminary Mapping of Individual, Relational, and Social Factors that Impede Disclosure of Childhood Sexual Abuse</w:t>
      </w:r>
      <w:r w:rsidRPr="005A33AD">
        <w:rPr>
          <w:rFonts w:ascii="Times New Roman" w:hAnsi="Times New Roman" w:cs="Times New Roman"/>
          <w:sz w:val="21"/>
          <w:szCs w:val="21"/>
        </w:rPr>
        <w:t xml:space="preserve">, 43 </w:t>
      </w:r>
      <w:r w:rsidRPr="005A33AD">
        <w:rPr>
          <w:rFonts w:ascii="Times New Roman" w:hAnsi="Times New Roman" w:cs="Times New Roman"/>
          <w:smallCaps/>
          <w:sz w:val="21"/>
          <w:szCs w:val="21"/>
        </w:rPr>
        <w:t xml:space="preserve">Child Abuse </w:t>
      </w:r>
      <w:proofErr w:type="spellStart"/>
      <w:r w:rsidRPr="005A33AD">
        <w:rPr>
          <w:rFonts w:ascii="Times New Roman" w:hAnsi="Times New Roman" w:cs="Times New Roman"/>
          <w:smallCaps/>
          <w:sz w:val="21"/>
          <w:szCs w:val="21"/>
        </w:rPr>
        <w:t>Negl</w:t>
      </w:r>
      <w:proofErr w:type="spellEnd"/>
      <w:r w:rsidRPr="005A33AD">
        <w:rPr>
          <w:rFonts w:ascii="Times New Roman" w:hAnsi="Times New Roman" w:cs="Times New Roman"/>
          <w:smallCaps/>
          <w:sz w:val="21"/>
          <w:szCs w:val="21"/>
        </w:rPr>
        <w:t xml:space="preserve">. 123 (2015), </w:t>
      </w:r>
      <w:r w:rsidRPr="005A33AD">
        <w:rPr>
          <w:rFonts w:ascii="Times New Roman" w:hAnsi="Times New Roman" w:cs="Times New Roman"/>
          <w:sz w:val="21"/>
          <w:szCs w:val="21"/>
        </w:rPr>
        <w:t>https://pubmed.ncbi.nlm.nih.gov/25846196/.</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"Delphine Collin-Vézina et al., </w:instrText>
      </w:r>
      <w:r w:rsidRPr="005A33AD">
        <w:rPr>
          <w:rFonts w:ascii="Times New Roman" w:hAnsi="Times New Roman" w:cs="Times New Roman"/>
          <w:sz w:val="21"/>
          <w:szCs w:val="21"/>
          <w:u w:val="single"/>
        </w:rPr>
        <w:instrText>A Preliminary Mapping of Individual, Relational, and Social Factors that Impede Disclosure of Childhood Sexual Abuse</w:instrText>
      </w:r>
      <w:r w:rsidRPr="005A33AD">
        <w:rPr>
          <w:rFonts w:ascii="Times New Roman" w:hAnsi="Times New Roman" w:cs="Times New Roman"/>
          <w:sz w:val="21"/>
          <w:szCs w:val="21"/>
        </w:rPr>
        <w:instrText xml:space="preserve">, 43 </w:instrText>
      </w:r>
      <w:r w:rsidRPr="005A33AD">
        <w:rPr>
          <w:rFonts w:ascii="Times New Roman" w:hAnsi="Times New Roman" w:cs="Times New Roman"/>
          <w:smallCaps/>
          <w:sz w:val="21"/>
          <w:szCs w:val="21"/>
        </w:rPr>
        <w:instrText xml:space="preserve">Child Abuse Negl. 123 (2015), </w:instrText>
      </w:r>
      <w:r w:rsidRPr="005A33AD">
        <w:rPr>
          <w:rFonts w:ascii="Times New Roman" w:hAnsi="Times New Roman" w:cs="Times New Roman"/>
          <w:sz w:val="21"/>
          <w:szCs w:val="21"/>
        </w:rPr>
        <w:instrText xml:space="preserve">https://pubmed.ncbi.nlm.nih.gov/25846196/." \s "Delphine Collin-Vézina et al., A Preliminary Mapping of Individual, Relational, and Social Factors that Impede Disclosure of Childhood Sexual Abuse, 43 Child Abuse Negl. 123 (2015)"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p>
  </w:footnote>
  <w:footnote w:id="8">
    <w:p w14:paraId="2F302043" w14:textId="0BB7B5E9"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See</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u w:val="single"/>
        </w:rPr>
        <w:t>Myths and Facts About Sexual Assault</w:t>
      </w:r>
      <w:r w:rsidRPr="005A33AD">
        <w:rPr>
          <w:rFonts w:ascii="Times New Roman" w:hAnsi="Times New Roman" w:cs="Times New Roman"/>
          <w:i/>
          <w:iCs/>
          <w:sz w:val="21"/>
          <w:szCs w:val="21"/>
        </w:rPr>
        <w:t xml:space="preserve">, </w:t>
      </w:r>
      <w:r w:rsidRPr="005A33AD">
        <w:rPr>
          <w:rFonts w:ascii="Times New Roman" w:hAnsi="Times New Roman" w:cs="Times New Roman"/>
          <w:smallCaps/>
          <w:sz w:val="21"/>
          <w:szCs w:val="21"/>
        </w:rPr>
        <w:t xml:space="preserve">Cal. </w:t>
      </w:r>
      <w:proofErr w:type="spellStart"/>
      <w:r w:rsidRPr="005A33AD">
        <w:rPr>
          <w:rFonts w:ascii="Times New Roman" w:hAnsi="Times New Roman" w:cs="Times New Roman"/>
          <w:smallCaps/>
          <w:sz w:val="21"/>
          <w:szCs w:val="21"/>
        </w:rPr>
        <w:t>Dep’t</w:t>
      </w:r>
      <w:proofErr w:type="spellEnd"/>
      <w:r w:rsidRPr="005A33AD">
        <w:rPr>
          <w:rFonts w:ascii="Times New Roman" w:hAnsi="Times New Roman" w:cs="Times New Roman"/>
          <w:smallCaps/>
          <w:sz w:val="21"/>
          <w:szCs w:val="21"/>
        </w:rPr>
        <w:t xml:space="preserve"> of Just.</w:t>
      </w:r>
      <w:r w:rsidRPr="005A33AD">
        <w:rPr>
          <w:rFonts w:ascii="Times New Roman" w:hAnsi="Times New Roman" w:cs="Times New Roman"/>
          <w:smallCaps/>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Myths and Facts About Sexual Assault</w:instrText>
      </w:r>
      <w:r w:rsidRPr="005A33AD">
        <w:rPr>
          <w:rFonts w:ascii="Times New Roman" w:hAnsi="Times New Roman" w:cs="Times New Roman"/>
          <w:i/>
          <w:iCs/>
          <w:sz w:val="21"/>
          <w:szCs w:val="21"/>
        </w:rPr>
        <w:instrText xml:space="preserve">, </w:instrText>
      </w:r>
      <w:r w:rsidRPr="005A33AD">
        <w:rPr>
          <w:rFonts w:ascii="Times New Roman" w:hAnsi="Times New Roman" w:cs="Times New Roman"/>
          <w:smallCaps/>
          <w:sz w:val="21"/>
          <w:szCs w:val="21"/>
        </w:rPr>
        <w:instrText>Cal. Dep’t of Just.</w:instrText>
      </w:r>
      <w:r w:rsidRPr="005A33AD">
        <w:rPr>
          <w:rFonts w:ascii="Times New Roman" w:hAnsi="Times New Roman" w:cs="Times New Roman"/>
          <w:sz w:val="21"/>
          <w:szCs w:val="21"/>
        </w:rPr>
        <w:instrText xml:space="preserve">" \s "Myths and Facts About Sexual Assault, Cal. Dep’t of Just." \c 3 </w:instrText>
      </w:r>
      <w:r w:rsidRPr="005A33AD">
        <w:rPr>
          <w:rFonts w:ascii="Times New Roman" w:hAnsi="Times New Roman" w:cs="Times New Roman"/>
          <w:smallCaps/>
          <w:sz w:val="21"/>
          <w:szCs w:val="21"/>
        </w:rPr>
        <w:fldChar w:fldCharType="end"/>
      </w:r>
      <w:r w:rsidRPr="005A33AD">
        <w:rPr>
          <w:rFonts w:ascii="Times New Roman" w:hAnsi="Times New Roman" w:cs="Times New Roman"/>
          <w:smallCaps/>
          <w:sz w:val="21"/>
          <w:szCs w:val="21"/>
        </w:rPr>
        <w:t xml:space="preserve">, </w:t>
      </w:r>
      <w:r w:rsidRPr="005A33AD">
        <w:rPr>
          <w:rFonts w:ascii="Times New Roman" w:hAnsi="Times New Roman" w:cs="Times New Roman"/>
          <w:sz w:val="21"/>
          <w:szCs w:val="21"/>
        </w:rPr>
        <w:t>https://www.meganslaw.ca.gov/mobile/Education_MythsAndFacts.aspx (last visited June 2, 2022);</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rPr>
        <w:t xml:space="preserve">National Child Traumatic Stress Network Child Sexual Abuse Committee, </w:t>
      </w:r>
      <w:r w:rsidRPr="005A33AD">
        <w:rPr>
          <w:rFonts w:ascii="Times New Roman" w:hAnsi="Times New Roman" w:cs="Times New Roman"/>
          <w:sz w:val="21"/>
          <w:szCs w:val="21"/>
          <w:u w:val="single"/>
        </w:rPr>
        <w:t>Caring for Kids: What Parents Need to Know about Sexual Abuse</w:t>
      </w:r>
      <w:r w:rsidRPr="005A33AD">
        <w:rPr>
          <w:rFonts w:ascii="Times New Roman" w:hAnsi="Times New Roman" w:cs="Times New Roman"/>
          <w:i/>
          <w:iCs/>
          <w:sz w:val="21"/>
          <w:szCs w:val="21"/>
        </w:rPr>
        <w:t xml:space="preserve">, </w:t>
      </w:r>
      <w:proofErr w:type="spellStart"/>
      <w:r w:rsidRPr="005A33AD">
        <w:rPr>
          <w:rFonts w:ascii="Times New Roman" w:hAnsi="Times New Roman" w:cs="Times New Roman"/>
          <w:smallCaps/>
          <w:sz w:val="21"/>
          <w:szCs w:val="21"/>
        </w:rPr>
        <w:t>Nat’l</w:t>
      </w:r>
      <w:proofErr w:type="spellEnd"/>
      <w:r w:rsidRPr="005A33AD">
        <w:rPr>
          <w:rFonts w:ascii="Times New Roman" w:hAnsi="Times New Roman" w:cs="Times New Roman"/>
          <w:smallCaps/>
          <w:sz w:val="21"/>
          <w:szCs w:val="21"/>
        </w:rPr>
        <w:t xml:space="preserve"> Ctr. for Child Traumatic Stress</w:t>
      </w:r>
      <w:r w:rsidRPr="005A33AD">
        <w:rPr>
          <w:rFonts w:ascii="Times New Roman" w:hAnsi="Times New Roman" w:cs="Times New Roman"/>
          <w:sz w:val="21"/>
          <w:szCs w:val="21"/>
        </w:rPr>
        <w:t xml:space="preserve"> 7 (2009)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"National Child Traumatic Stress Network Child Sexual Abuse Committee, </w:instrText>
      </w:r>
      <w:r w:rsidRPr="005A33AD">
        <w:rPr>
          <w:rFonts w:ascii="Times New Roman" w:hAnsi="Times New Roman" w:cs="Times New Roman"/>
          <w:sz w:val="21"/>
          <w:szCs w:val="21"/>
          <w:u w:val="single"/>
        </w:rPr>
        <w:instrText>Caring for Kids: What Parents Need to Know about Sexual Abuse</w:instrText>
      </w:r>
      <w:r w:rsidRPr="005A33AD">
        <w:rPr>
          <w:rFonts w:ascii="Times New Roman" w:hAnsi="Times New Roman" w:cs="Times New Roman"/>
          <w:i/>
          <w:iCs/>
          <w:sz w:val="21"/>
          <w:szCs w:val="21"/>
        </w:rPr>
        <w:instrText xml:space="preserve">, </w:instrText>
      </w:r>
      <w:r w:rsidRPr="005A33AD">
        <w:rPr>
          <w:rFonts w:ascii="Times New Roman" w:hAnsi="Times New Roman" w:cs="Times New Roman"/>
          <w:smallCaps/>
          <w:sz w:val="21"/>
          <w:szCs w:val="21"/>
        </w:rPr>
        <w:instrText>Nat’l Ctr. for Child Traumatic Stress</w:instrText>
      </w:r>
      <w:r w:rsidRPr="005A33AD">
        <w:rPr>
          <w:rFonts w:ascii="Times New Roman" w:hAnsi="Times New Roman" w:cs="Times New Roman"/>
          <w:sz w:val="21"/>
          <w:szCs w:val="21"/>
        </w:rPr>
        <w:instrText xml:space="preserve"> 7 (2009)" \s "National Child Traumatic Stress Network Child Sexual Abuse Committee, Caring for Kids: What Parents Need to Know about Sexual Abuse, Nat’l Ctr. for Child Traumatic Stress 7 (2009)"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r w:rsidR="00343129" w:rsidRPr="006F685F">
        <w:rPr>
          <w:rFonts w:ascii="Times New Roman" w:hAnsi="Times New Roman" w:cs="Times New Roman"/>
          <w:sz w:val="21"/>
          <w:szCs w:val="21"/>
        </w:rPr>
        <w:t>https://www.nctsn.org/sites/default/files/resources/fact-sheet/caring_for_kids_what_parents_need_know_about_sexual_abuse.pdf</w:t>
      </w:r>
      <w:r w:rsidRPr="005A33AD">
        <w:rPr>
          <w:rFonts w:ascii="Times New Roman" w:hAnsi="Times New Roman" w:cs="Times New Roman"/>
          <w:sz w:val="21"/>
          <w:szCs w:val="21"/>
        </w:rPr>
        <w:t xml:space="preserve">. </w:t>
      </w:r>
    </w:p>
  </w:footnote>
  <w:footnote w:id="9">
    <w:p w14:paraId="79F11C0D" w14:textId="642C9316"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Ramona </w:t>
      </w:r>
      <w:proofErr w:type="spellStart"/>
      <w:r w:rsidRPr="005A33AD">
        <w:rPr>
          <w:rFonts w:ascii="Times New Roman" w:hAnsi="Times New Roman" w:cs="Times New Roman"/>
          <w:sz w:val="21"/>
          <w:szCs w:val="21"/>
        </w:rPr>
        <w:t>Alaggia</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Facilitators and Barriers to Child Sexual Abuse (CSA) Disclosures: A Research Update (2000-2016)</w:t>
      </w:r>
      <w:r w:rsidRPr="005A33AD">
        <w:rPr>
          <w:rFonts w:ascii="Times New Roman" w:hAnsi="Times New Roman" w:cs="Times New Roman"/>
          <w:sz w:val="21"/>
          <w:szCs w:val="21"/>
        </w:rPr>
        <w:t xml:space="preserve">, 20 </w:t>
      </w:r>
      <w:r w:rsidRPr="005A33AD">
        <w:rPr>
          <w:rFonts w:ascii="Times New Roman" w:hAnsi="Times New Roman" w:cs="Times New Roman"/>
          <w:smallCaps/>
          <w:sz w:val="21"/>
          <w:szCs w:val="21"/>
        </w:rPr>
        <w:t>Trauma Violence Abuse</w:t>
      </w:r>
      <w:r w:rsidRPr="005A33AD">
        <w:rPr>
          <w:rFonts w:ascii="Times New Roman" w:hAnsi="Times New Roman" w:cs="Times New Roman"/>
          <w:sz w:val="21"/>
          <w:szCs w:val="21"/>
        </w:rPr>
        <w:t xml:space="preserve"> 260, 279 (2019)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"Ramona Alaggia et al., </w:instrText>
      </w:r>
      <w:r w:rsidRPr="005A33AD">
        <w:rPr>
          <w:rFonts w:ascii="Times New Roman" w:hAnsi="Times New Roman" w:cs="Times New Roman"/>
          <w:sz w:val="21"/>
          <w:szCs w:val="21"/>
          <w:u w:val="single"/>
        </w:rPr>
        <w:instrText>Facilitators and Barriers to Child Sexual Abuse (CSA) Disclosures: A Research Update (2000-2016)</w:instrText>
      </w:r>
      <w:r w:rsidRPr="005A33AD">
        <w:rPr>
          <w:rFonts w:ascii="Times New Roman" w:hAnsi="Times New Roman" w:cs="Times New Roman"/>
          <w:sz w:val="21"/>
          <w:szCs w:val="21"/>
        </w:rPr>
        <w:instrText xml:space="preserve">, 20 </w:instrText>
      </w:r>
      <w:r w:rsidRPr="005A33AD">
        <w:rPr>
          <w:rFonts w:ascii="Times New Roman" w:hAnsi="Times New Roman" w:cs="Times New Roman"/>
          <w:smallCaps/>
          <w:sz w:val="21"/>
          <w:szCs w:val="21"/>
        </w:rPr>
        <w:instrText>Trauma Violence Abuse</w:instrText>
      </w:r>
      <w:r w:rsidRPr="005A33AD">
        <w:rPr>
          <w:rFonts w:ascii="Times New Roman" w:hAnsi="Times New Roman" w:cs="Times New Roman"/>
          <w:sz w:val="21"/>
          <w:szCs w:val="21"/>
        </w:rPr>
        <w:instrText xml:space="preserve"> 260, 279 (2019)" \s "Ramona Alaggia et al., Facilitators and Barriers to Child Sexual Abuse (CSA) Disclosures: A Research Update (2000-2016), 20 Trauma Violence Abuse 260 (2019)"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10">
    <w:p w14:paraId="4C5CD238" w14:textId="1D13AB1B"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G.S. Goodman et. al., </w:t>
      </w:r>
      <w:r w:rsidRPr="005A33AD">
        <w:rPr>
          <w:rFonts w:ascii="Times New Roman" w:hAnsi="Times New Roman" w:cs="Times New Roman"/>
          <w:sz w:val="21"/>
          <w:szCs w:val="21"/>
          <w:u w:val="single"/>
        </w:rPr>
        <w:t>A prospective study of memory for child sexual abuse: New findings relevant to the repressed-memory controversy</w:t>
      </w:r>
      <w:r w:rsidRPr="005A33AD">
        <w:rPr>
          <w:rFonts w:ascii="Times New Roman" w:hAnsi="Times New Roman" w:cs="Times New Roman"/>
          <w:sz w:val="21"/>
          <w:szCs w:val="21"/>
        </w:rPr>
        <w:t xml:space="preserve">, 14 </w:t>
      </w:r>
      <w:r w:rsidRPr="005A33AD">
        <w:rPr>
          <w:rFonts w:ascii="Times New Roman" w:hAnsi="Times New Roman" w:cs="Times New Roman"/>
          <w:smallCaps/>
          <w:sz w:val="21"/>
          <w:szCs w:val="21"/>
        </w:rPr>
        <w:t>Psychol. Sci.</w:t>
      </w:r>
      <w:r w:rsidRPr="005A33AD">
        <w:rPr>
          <w:rFonts w:ascii="Times New Roman" w:hAnsi="Times New Roman" w:cs="Times New Roman"/>
          <w:sz w:val="21"/>
          <w:szCs w:val="21"/>
        </w:rPr>
        <w:t xml:space="preserve"> 113–8 (2003)</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"G.S. Goodman et. al., </w:instrText>
      </w:r>
      <w:r w:rsidRPr="005A33AD">
        <w:rPr>
          <w:rFonts w:ascii="Times New Roman" w:hAnsi="Times New Roman" w:cs="Times New Roman"/>
          <w:sz w:val="21"/>
          <w:szCs w:val="21"/>
          <w:u w:val="single"/>
        </w:rPr>
        <w:instrText>A prospective study of memory for child sexual abuse: New findings relevant to the repressed-memory controversy</w:instrText>
      </w:r>
      <w:r w:rsidRPr="005A33AD">
        <w:rPr>
          <w:rFonts w:ascii="Times New Roman" w:hAnsi="Times New Roman" w:cs="Times New Roman"/>
          <w:sz w:val="21"/>
          <w:szCs w:val="21"/>
        </w:rPr>
        <w:instrText xml:space="preserve">, 14 </w:instrText>
      </w:r>
      <w:r w:rsidRPr="005A33AD">
        <w:rPr>
          <w:rFonts w:ascii="Times New Roman" w:hAnsi="Times New Roman" w:cs="Times New Roman"/>
          <w:smallCaps/>
          <w:sz w:val="21"/>
          <w:szCs w:val="21"/>
        </w:rPr>
        <w:instrText>Psychol. Sci.</w:instrText>
      </w:r>
      <w:r w:rsidRPr="005A33AD">
        <w:rPr>
          <w:rFonts w:ascii="Times New Roman" w:hAnsi="Times New Roman" w:cs="Times New Roman"/>
          <w:sz w:val="21"/>
          <w:szCs w:val="21"/>
        </w:rPr>
        <w:instrText xml:space="preserve"> 113–8 (2003)" \s "G.S. Goodman et. al., A prospective study of memory for child sexual abuse: New findings relevant to the repressed-memory controversy, 14 Psychol. Sci. 113–8 (2003)"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hyperlink r:id="rId1" w:history="1">
        <w:r w:rsidR="00343129" w:rsidRPr="005A33AD">
          <w:rPr>
            <w:rStyle w:val="Hyperlink"/>
            <w:rFonts w:ascii="Times New Roman" w:hAnsi="Times New Roman" w:cs="Times New Roman"/>
            <w:sz w:val="21"/>
            <w:szCs w:val="21"/>
          </w:rPr>
          <w:t>https://pubmed.ncbi.nlm.nih.gov/12661671/</w:t>
        </w:r>
      </w:hyperlink>
      <w:r w:rsidRPr="005A33AD">
        <w:rPr>
          <w:rFonts w:ascii="Times New Roman" w:hAnsi="Times New Roman" w:cs="Times New Roman"/>
          <w:sz w:val="21"/>
          <w:szCs w:val="21"/>
        </w:rPr>
        <w:t xml:space="preserve">. </w:t>
      </w:r>
    </w:p>
  </w:footnote>
  <w:footnote w:id="11">
    <w:p w14:paraId="7ACF47E0" w14:textId="1697E4CE" w:rsidR="00343129"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Patrick J. O'Leary &amp; James Barber, </w:t>
      </w:r>
      <w:r w:rsidRPr="005A33AD">
        <w:rPr>
          <w:rFonts w:ascii="Times New Roman" w:hAnsi="Times New Roman" w:cs="Times New Roman"/>
          <w:sz w:val="21"/>
          <w:szCs w:val="21"/>
          <w:u w:val="single"/>
        </w:rPr>
        <w:t>Gender Differences in Silencing following Childhood Sexual Abuse</w:t>
      </w:r>
      <w:r w:rsidRPr="005A33AD">
        <w:rPr>
          <w:rFonts w:ascii="Times New Roman" w:hAnsi="Times New Roman" w:cs="Times New Roman"/>
          <w:sz w:val="21"/>
          <w:szCs w:val="21"/>
        </w:rPr>
        <w:t>,</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rPr>
        <w:t xml:space="preserve">17 J. </w:t>
      </w:r>
      <w:r w:rsidRPr="005A33AD">
        <w:rPr>
          <w:rFonts w:ascii="Times New Roman" w:hAnsi="Times New Roman" w:cs="Times New Roman"/>
          <w:smallCaps/>
          <w:sz w:val="21"/>
          <w:szCs w:val="21"/>
        </w:rPr>
        <w:t>Child Sex. Abuse</w:t>
      </w:r>
      <w:r w:rsidRPr="005A33AD">
        <w:rPr>
          <w:rFonts w:ascii="Times New Roman" w:hAnsi="Times New Roman" w:cs="Times New Roman"/>
          <w:sz w:val="21"/>
          <w:szCs w:val="21"/>
        </w:rPr>
        <w:t xml:space="preserve"> 133 (2008)</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"Patrick J. O'Leary &amp; James Barber, </w:instrText>
      </w:r>
      <w:r w:rsidRPr="005A33AD">
        <w:rPr>
          <w:rFonts w:ascii="Times New Roman" w:hAnsi="Times New Roman" w:cs="Times New Roman"/>
          <w:sz w:val="21"/>
          <w:szCs w:val="21"/>
          <w:u w:val="single"/>
        </w:rPr>
        <w:instrText>Gender Differences in Silencing following Childhood Sexual Abuse</w:instrText>
      </w:r>
      <w:r w:rsidRPr="005A33AD">
        <w:rPr>
          <w:rFonts w:ascii="Times New Roman" w:hAnsi="Times New Roman" w:cs="Times New Roman"/>
          <w:sz w:val="21"/>
          <w:szCs w:val="21"/>
        </w:rPr>
        <w:instrText>,</w:instrText>
      </w:r>
      <w:r w:rsidRPr="005A33AD">
        <w:rPr>
          <w:rFonts w:ascii="Times New Roman" w:hAnsi="Times New Roman" w:cs="Times New Roman"/>
          <w:i/>
          <w:iCs/>
          <w:sz w:val="21"/>
          <w:szCs w:val="21"/>
        </w:rPr>
        <w:instrText xml:space="preserve"> </w:instrText>
      </w:r>
      <w:r w:rsidRPr="005A33AD">
        <w:rPr>
          <w:rFonts w:ascii="Times New Roman" w:hAnsi="Times New Roman" w:cs="Times New Roman"/>
          <w:sz w:val="21"/>
          <w:szCs w:val="21"/>
        </w:rPr>
        <w:instrText xml:space="preserve">17 J. </w:instrText>
      </w:r>
      <w:r w:rsidRPr="005A33AD">
        <w:rPr>
          <w:rFonts w:ascii="Times New Roman" w:hAnsi="Times New Roman" w:cs="Times New Roman"/>
          <w:smallCaps/>
          <w:sz w:val="21"/>
          <w:szCs w:val="21"/>
        </w:rPr>
        <w:instrText>Child Sex. Abuse</w:instrText>
      </w:r>
      <w:r w:rsidRPr="005A33AD">
        <w:rPr>
          <w:rFonts w:ascii="Times New Roman" w:hAnsi="Times New Roman" w:cs="Times New Roman"/>
          <w:sz w:val="21"/>
          <w:szCs w:val="21"/>
        </w:rPr>
        <w:instrText xml:space="preserve"> 133 (2008)" \s "Patrick J. O'Leary &amp; James Barber, Gender Differences in Silencing following Childhood Sexual Abuse, 17 J. Child Sex. Abuse 133 (2008)"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12">
    <w:p w14:paraId="4889728A" w14:textId="77777777" w:rsidR="008A0078"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D. </w:t>
      </w:r>
      <w:proofErr w:type="spellStart"/>
      <w:r w:rsidRPr="005A33AD">
        <w:rPr>
          <w:rFonts w:ascii="Times New Roman" w:hAnsi="Times New Roman" w:cs="Times New Roman"/>
          <w:sz w:val="21"/>
          <w:szCs w:val="21"/>
        </w:rPr>
        <w:t>Finkelhor</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Sexually Assaulted Children: National Estimates and Characteristics</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US Dept. of Justice, Office of Justice Programs</w:t>
      </w:r>
      <w:r w:rsidRPr="005A33AD">
        <w:rPr>
          <w:rFonts w:ascii="Times New Roman" w:hAnsi="Times New Roman" w:cs="Times New Roman"/>
          <w:sz w:val="21"/>
          <w:szCs w:val="21"/>
        </w:rPr>
        <w:t xml:space="preserve"> (2008)</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"D. Finkelhor et al., </w:instrText>
      </w:r>
      <w:r w:rsidRPr="005A33AD">
        <w:rPr>
          <w:rFonts w:ascii="Times New Roman" w:hAnsi="Times New Roman" w:cs="Times New Roman"/>
          <w:sz w:val="21"/>
          <w:szCs w:val="21"/>
          <w:u w:val="single"/>
        </w:rPr>
        <w:instrText>Sexually Assaulted Children: National Estimates and Characteristics</w:instrText>
      </w:r>
      <w:r w:rsidRPr="005A33AD">
        <w:rPr>
          <w:rFonts w:ascii="Times New Roman" w:hAnsi="Times New Roman" w:cs="Times New Roman"/>
          <w:sz w:val="21"/>
          <w:szCs w:val="21"/>
        </w:rPr>
        <w:instrText xml:space="preserve">, US Dept. of Justice, Office of Justice Programs (2008)" \s "D. Finkelhor et al., Sexually Assaulted Children: National Estimates and Characteristics, US Dept. of Justice, Office of Justice Programs (2008)"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https://www.ojp.gov/pdffiles1/ojjdp/214383.pdf.</w:t>
      </w:r>
    </w:p>
  </w:footnote>
  <w:footnote w:id="13">
    <w:p w14:paraId="161F57B7" w14:textId="5C317CF0" w:rsidR="00343129" w:rsidRPr="005A33AD" w:rsidRDefault="008A0078" w:rsidP="008A0078">
      <w:pPr>
        <w:pStyle w:val="EndnoteText"/>
        <w:jc w:val="both"/>
        <w:rPr>
          <w:rFonts w:ascii="Times New Roman" w:hAnsi="Times New Roman" w:cs="Times New Roman"/>
          <w:smallCaps/>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Sarah E. Ullman, </w:t>
      </w:r>
      <w:r w:rsidRPr="005A33AD">
        <w:rPr>
          <w:rFonts w:ascii="Times New Roman" w:hAnsi="Times New Roman" w:cs="Times New Roman"/>
          <w:sz w:val="21"/>
          <w:szCs w:val="21"/>
          <w:u w:val="single"/>
        </w:rPr>
        <w:t>Relationship to Perpetrator, Disclosure, Social Reactions, and PTSD Symptoms in Child Sexual Abuse Survivors</w:t>
      </w:r>
      <w:r w:rsidRPr="005A33AD">
        <w:rPr>
          <w:rFonts w:ascii="Times New Roman" w:hAnsi="Times New Roman" w:cs="Times New Roman"/>
          <w:sz w:val="21"/>
          <w:szCs w:val="21"/>
        </w:rPr>
        <w:t xml:space="preserve">, 16 </w:t>
      </w:r>
      <w:r w:rsidRPr="005A33AD">
        <w:rPr>
          <w:rFonts w:ascii="Times New Roman" w:hAnsi="Times New Roman" w:cs="Times New Roman"/>
          <w:smallCaps/>
          <w:sz w:val="21"/>
          <w:szCs w:val="21"/>
        </w:rPr>
        <w:t xml:space="preserve">J. Child Sex. Abuse 19, 30 (2007), </w:t>
      </w:r>
      <w:r w:rsidRPr="005A33AD">
        <w:rPr>
          <w:rFonts w:ascii="Times New Roman" w:hAnsi="Times New Roman" w:cs="Times New Roman"/>
          <w:sz w:val="21"/>
          <w:szCs w:val="21"/>
        </w:rPr>
        <w:t>https://pubmed.ncbi.nlm.nih.gov/17255075/.</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"Sarah E. Ullman, </w:instrText>
      </w:r>
      <w:r w:rsidRPr="005A33AD">
        <w:rPr>
          <w:rFonts w:ascii="Times New Roman" w:hAnsi="Times New Roman" w:cs="Times New Roman"/>
          <w:sz w:val="21"/>
          <w:szCs w:val="21"/>
          <w:u w:val="single"/>
        </w:rPr>
        <w:instrText>Relationship to Perpetrator, Disclosure, Social Reactions, and PTSD Symptoms in Child Sexual Abuse Survivors</w:instrText>
      </w:r>
      <w:r w:rsidRPr="005A33AD">
        <w:rPr>
          <w:rFonts w:ascii="Times New Roman" w:hAnsi="Times New Roman" w:cs="Times New Roman"/>
          <w:sz w:val="21"/>
          <w:szCs w:val="21"/>
        </w:rPr>
        <w:instrText xml:space="preserve">, 16 </w:instrText>
      </w:r>
      <w:r w:rsidRPr="005A33AD">
        <w:rPr>
          <w:rFonts w:ascii="Times New Roman" w:hAnsi="Times New Roman" w:cs="Times New Roman"/>
          <w:smallCaps/>
          <w:sz w:val="21"/>
          <w:szCs w:val="21"/>
        </w:rPr>
        <w:instrText xml:space="preserve">J. Child Sex. Abuse 19, 30 (2007), </w:instrText>
      </w:r>
      <w:r w:rsidRPr="005A33AD">
        <w:rPr>
          <w:rFonts w:ascii="Times New Roman" w:hAnsi="Times New Roman" w:cs="Times New Roman"/>
          <w:sz w:val="21"/>
          <w:szCs w:val="21"/>
        </w:rPr>
        <w:instrText xml:space="preserve">https://pubmed.ncbi.nlm.nih.gov/17255075/." \s "Sarah E. Ullman, Relationship to Perpetrator, Disclosure, Social Reactions, and PTSD Symptoms in Child Sexual Abuse Survivors, 16 J. Child Sex. Abuse 19, 30 (2007), https://pubmed.ncbi.nlm.nih.gov/17255075/." \c 3 </w:instrText>
      </w:r>
      <w:r w:rsidRPr="005A33AD">
        <w:rPr>
          <w:rFonts w:ascii="Times New Roman" w:hAnsi="Times New Roman" w:cs="Times New Roman"/>
          <w:sz w:val="21"/>
          <w:szCs w:val="21"/>
        </w:rPr>
        <w:fldChar w:fldCharType="end"/>
      </w:r>
      <w:r w:rsidRPr="005A33AD">
        <w:rPr>
          <w:rFonts w:ascii="Times New Roman" w:hAnsi="Times New Roman" w:cs="Times New Roman"/>
          <w:smallCaps/>
          <w:sz w:val="21"/>
          <w:szCs w:val="21"/>
        </w:rPr>
        <w:t xml:space="preserve"> </w:t>
      </w:r>
    </w:p>
  </w:footnote>
  <w:footnote w:id="14">
    <w:p w14:paraId="69AD0414" w14:textId="77777777" w:rsidR="008A0078"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Rebecca Campbell, Ph.D., “</w:t>
      </w:r>
      <w:r w:rsidRPr="005A33AD">
        <w:rPr>
          <w:rFonts w:ascii="Times New Roman" w:hAnsi="Times New Roman" w:cs="Times New Roman"/>
          <w:sz w:val="21"/>
          <w:szCs w:val="21"/>
          <w:u w:val="single"/>
        </w:rPr>
        <w:t>The Neurobiology of Sexual Assault: Explaining Effects on the Brain</w:t>
      </w:r>
      <w:r w:rsidRPr="005A33AD">
        <w:rPr>
          <w:rFonts w:ascii="Times New Roman" w:hAnsi="Times New Roman" w:cs="Times New Roman"/>
          <w:sz w:val="21"/>
          <w:szCs w:val="21"/>
        </w:rPr>
        <w:t xml:space="preserve">,” </w:t>
      </w:r>
      <w:proofErr w:type="spellStart"/>
      <w:r w:rsidRPr="005A33AD">
        <w:rPr>
          <w:rFonts w:ascii="Times New Roman" w:hAnsi="Times New Roman" w:cs="Times New Roman"/>
          <w:smallCaps/>
          <w:sz w:val="21"/>
          <w:szCs w:val="21"/>
        </w:rPr>
        <w:t>Nat’l</w:t>
      </w:r>
      <w:proofErr w:type="spellEnd"/>
      <w:r w:rsidRPr="005A33AD">
        <w:rPr>
          <w:rFonts w:ascii="Times New Roman" w:hAnsi="Times New Roman" w:cs="Times New Roman"/>
          <w:smallCaps/>
          <w:sz w:val="21"/>
          <w:szCs w:val="21"/>
        </w:rPr>
        <w:t xml:space="preserve"> Inst. of Justice (2012)</w:t>
      </w:r>
      <w:r w:rsidRPr="005A33AD">
        <w:rPr>
          <w:rFonts w:ascii="Times New Roman" w:hAnsi="Times New Roman" w:cs="Times New Roman"/>
          <w:smallCaps/>
          <w:sz w:val="21"/>
          <w:szCs w:val="21"/>
        </w:rPr>
        <w:fldChar w:fldCharType="begin"/>
      </w:r>
      <w:r w:rsidRPr="005A33AD">
        <w:rPr>
          <w:rFonts w:ascii="Times New Roman" w:hAnsi="Times New Roman" w:cs="Times New Roman"/>
          <w:sz w:val="21"/>
          <w:szCs w:val="21"/>
        </w:rPr>
        <w:instrText xml:space="preserve"> TA \l "Rebecca Campbell, Ph.D., \“</w:instrText>
      </w:r>
      <w:r w:rsidRPr="005A33AD">
        <w:rPr>
          <w:rFonts w:ascii="Times New Roman" w:hAnsi="Times New Roman" w:cs="Times New Roman"/>
          <w:sz w:val="21"/>
          <w:szCs w:val="21"/>
          <w:u w:val="single"/>
        </w:rPr>
        <w:instrText>The Neurobiology of Sexual Assault: Explaining Effects on the Brain</w:instrText>
      </w:r>
      <w:r w:rsidRPr="005A33AD">
        <w:rPr>
          <w:rFonts w:ascii="Times New Roman" w:hAnsi="Times New Roman" w:cs="Times New Roman"/>
          <w:sz w:val="21"/>
          <w:szCs w:val="21"/>
        </w:rPr>
        <w:instrText xml:space="preserve">,\” </w:instrText>
      </w:r>
      <w:r w:rsidRPr="005A33AD">
        <w:rPr>
          <w:rFonts w:ascii="Times New Roman" w:hAnsi="Times New Roman" w:cs="Times New Roman"/>
          <w:smallCaps/>
          <w:sz w:val="21"/>
          <w:szCs w:val="21"/>
        </w:rPr>
        <w:instrText>Nat’l Inst. of Justice (2012)</w:instrText>
      </w:r>
      <w:r w:rsidRPr="005A33AD">
        <w:rPr>
          <w:rFonts w:ascii="Times New Roman" w:hAnsi="Times New Roman" w:cs="Times New Roman"/>
          <w:sz w:val="21"/>
          <w:szCs w:val="21"/>
        </w:rPr>
        <w:instrText xml:space="preserve">" \s "Rebecca Campbell, Ph.D., \"The Neurobiology of Sexual Assault: Explaining Effects on the Brain,\" Nat’l Inst. of Justice (2012)" \c 3 </w:instrText>
      </w:r>
      <w:r w:rsidRPr="005A33AD">
        <w:rPr>
          <w:rFonts w:ascii="Times New Roman" w:hAnsi="Times New Roman" w:cs="Times New Roman"/>
          <w:smallCaps/>
          <w:sz w:val="21"/>
          <w:szCs w:val="21"/>
        </w:rPr>
        <w:fldChar w:fldCharType="end"/>
      </w:r>
      <w:r w:rsidRPr="005A33AD">
        <w:rPr>
          <w:rFonts w:ascii="Times New Roman" w:hAnsi="Times New Roman" w:cs="Times New Roman"/>
          <w:sz w:val="21"/>
          <w:szCs w:val="21"/>
        </w:rPr>
        <w:t xml:space="preserve">, https://upc.utah.gov/materials/2014Materials/2014sexualAssault/TonicImmobility Webinar.pdf; </w:t>
      </w:r>
      <w:r w:rsidRPr="005A33AD">
        <w:rPr>
          <w:rFonts w:ascii="Times New Roman" w:hAnsi="Times New Roman" w:cs="Times New Roman"/>
          <w:sz w:val="21"/>
          <w:szCs w:val="21"/>
          <w:u w:val="single"/>
        </w:rPr>
        <w:t xml:space="preserve">R.L. v. </w:t>
      </w:r>
      <w:proofErr w:type="spellStart"/>
      <w:r w:rsidRPr="005A33AD">
        <w:rPr>
          <w:rFonts w:ascii="Times New Roman" w:hAnsi="Times New Roman" w:cs="Times New Roman"/>
          <w:sz w:val="21"/>
          <w:szCs w:val="21"/>
          <w:u w:val="single"/>
        </w:rPr>
        <w:t>Voytac</w:t>
      </w:r>
      <w:proofErr w:type="spellEnd"/>
      <w:r w:rsidRPr="005A33AD">
        <w:rPr>
          <w:rFonts w:ascii="Times New Roman" w:hAnsi="Times New Roman" w:cs="Times New Roman"/>
          <w:sz w:val="21"/>
          <w:szCs w:val="21"/>
        </w:rPr>
        <w:t>, 971 A.2d 1074 (N.J. 2009)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R.L. v. Voytac</w:instrText>
      </w:r>
      <w:r w:rsidRPr="005A33AD">
        <w:rPr>
          <w:rFonts w:ascii="Times New Roman" w:hAnsi="Times New Roman" w:cs="Times New Roman"/>
          <w:sz w:val="21"/>
          <w:szCs w:val="21"/>
        </w:rPr>
        <w:instrText xml:space="preserve">, 971 A.2d 1074 (N.J. 2009)" \s "R.L. v. Voytac, 971 A.2d 1074 (N.J. 2009)" \c 1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Bessel A. van der Kolk M.D. et al., </w:t>
      </w:r>
      <w:r w:rsidRPr="005A33AD">
        <w:rPr>
          <w:rFonts w:ascii="Times New Roman" w:hAnsi="Times New Roman" w:cs="Times New Roman"/>
          <w:sz w:val="21"/>
          <w:szCs w:val="21"/>
          <w:u w:val="single"/>
        </w:rPr>
        <w:t>Traumatic Stress: The Effects of Overwhelming</w:t>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Experience on Mind, Body, and Society</w:t>
      </w:r>
      <w:r w:rsidRPr="005A33AD">
        <w:rPr>
          <w:rFonts w:ascii="Times New Roman" w:hAnsi="Times New Roman" w:cs="Times New Roman"/>
          <w:sz w:val="21"/>
          <w:szCs w:val="21"/>
        </w:rPr>
        <w:t xml:space="preserve"> (2006)</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"Bessel A. van der Kolk M.D., et al., </w:instrText>
      </w:r>
      <w:r w:rsidRPr="005A33AD">
        <w:rPr>
          <w:rFonts w:ascii="Times New Roman" w:hAnsi="Times New Roman" w:cs="Times New Roman"/>
          <w:sz w:val="21"/>
          <w:szCs w:val="21"/>
          <w:u w:val="single"/>
        </w:rPr>
        <w:instrText>Traumatic Stress: The Effects of Overwhelming</w:instrText>
      </w:r>
      <w:r w:rsidRPr="005A33AD">
        <w:rPr>
          <w:rFonts w:ascii="Times New Roman" w:hAnsi="Times New Roman" w:cs="Times New Roman"/>
          <w:sz w:val="21"/>
          <w:szCs w:val="21"/>
        </w:rPr>
        <w:instrText xml:space="preserve"> </w:instrText>
      </w:r>
      <w:r w:rsidRPr="005A33AD">
        <w:rPr>
          <w:rFonts w:ascii="Times New Roman" w:hAnsi="Times New Roman" w:cs="Times New Roman"/>
          <w:sz w:val="21"/>
          <w:szCs w:val="21"/>
          <w:u w:val="single"/>
        </w:rPr>
        <w:instrText>Experience on Mind, Body, and Society</w:instrText>
      </w:r>
      <w:r w:rsidRPr="005A33AD">
        <w:rPr>
          <w:rFonts w:ascii="Times New Roman" w:hAnsi="Times New Roman" w:cs="Times New Roman"/>
          <w:sz w:val="21"/>
          <w:szCs w:val="21"/>
        </w:rPr>
        <w:instrText xml:space="preserve"> (2006)" \s "Bessel A. van der Kolk M.D., et al., Traumatic Stress: The Effects of Overwhelming Experience on Mind, Body, and Society (2006)"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15">
    <w:p w14:paraId="5791420C" w14:textId="21CA565B" w:rsidR="00343129"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Michelle Elliott et al., </w:t>
      </w:r>
      <w:r w:rsidRPr="005A33AD">
        <w:rPr>
          <w:rFonts w:ascii="Times New Roman" w:hAnsi="Times New Roman" w:cs="Times New Roman"/>
          <w:sz w:val="21"/>
          <w:szCs w:val="21"/>
          <w:u w:val="single"/>
        </w:rPr>
        <w:t>Child Sexual Abuse Prevention: What Offenders Tell Us</w:t>
      </w:r>
      <w:r w:rsidRPr="005A33AD">
        <w:rPr>
          <w:rFonts w:ascii="Times New Roman" w:hAnsi="Times New Roman" w:cs="Times New Roman"/>
          <w:sz w:val="21"/>
          <w:szCs w:val="21"/>
        </w:rPr>
        <w:t>, 19 </w:t>
      </w:r>
      <w:r w:rsidRPr="005A33AD">
        <w:rPr>
          <w:rFonts w:ascii="Times New Roman" w:hAnsi="Times New Roman" w:cs="Times New Roman"/>
          <w:smallCaps/>
          <w:sz w:val="21"/>
          <w:szCs w:val="21"/>
        </w:rPr>
        <w:t xml:space="preserve">Child Abuse </w:t>
      </w:r>
      <w:proofErr w:type="spellStart"/>
      <w:r w:rsidRPr="005A33AD">
        <w:rPr>
          <w:rFonts w:ascii="Times New Roman" w:hAnsi="Times New Roman" w:cs="Times New Roman"/>
          <w:smallCaps/>
          <w:sz w:val="21"/>
          <w:szCs w:val="21"/>
        </w:rPr>
        <w:t>Negl</w:t>
      </w:r>
      <w:proofErr w:type="spellEnd"/>
      <w:r w:rsidRPr="005A33AD">
        <w:rPr>
          <w:rFonts w:ascii="Times New Roman" w:hAnsi="Times New Roman" w:cs="Times New Roman"/>
          <w:smallCaps/>
          <w:sz w:val="21"/>
          <w:szCs w:val="21"/>
        </w:rPr>
        <w:t>.</w:t>
      </w:r>
      <w:r w:rsidRPr="005A33AD">
        <w:rPr>
          <w:rFonts w:ascii="Times New Roman" w:hAnsi="Times New Roman" w:cs="Times New Roman"/>
          <w:sz w:val="21"/>
          <w:szCs w:val="21"/>
        </w:rPr>
        <w:t> 579 (1995)</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"Michelle Elliott et al., </w:instrText>
      </w:r>
      <w:r w:rsidRPr="005A33AD">
        <w:rPr>
          <w:rFonts w:ascii="Times New Roman" w:hAnsi="Times New Roman" w:cs="Times New Roman"/>
          <w:i/>
          <w:iCs/>
          <w:sz w:val="21"/>
          <w:szCs w:val="21"/>
        </w:rPr>
        <w:instrText>Child Sexual Abuse Prevention: What Offenders Tell Us</w:instrText>
      </w:r>
      <w:r w:rsidRPr="005A33AD">
        <w:rPr>
          <w:rFonts w:ascii="Times New Roman" w:hAnsi="Times New Roman" w:cs="Times New Roman"/>
          <w:sz w:val="21"/>
          <w:szCs w:val="21"/>
        </w:rPr>
        <w:instrText xml:space="preserve">, 19  Child Abuse Negl.  579 (1995)" \s "Michelle Elliott et al., Child Sexual Abuse Prevention: What Offenders Tell Us, 19 Child Abuse Negl. 579 (1995)"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p>
  </w:footnote>
  <w:footnote w:id="16">
    <w:p w14:paraId="7937C034" w14:textId="7192F5AD" w:rsidR="008A0078" w:rsidRPr="005A33AD" w:rsidRDefault="008A0078" w:rsidP="008A0078">
      <w:pPr>
        <w:pStyle w:val="FootnoteText"/>
        <w:rPr>
          <w:rFonts w:ascii="Times New Roman" w:hAnsi="Times New Roman" w:cs="Times New Roman"/>
          <w:color w:val="000000" w:themeColor="text1"/>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color w:val="000000" w:themeColor="text1"/>
          <w:sz w:val="21"/>
          <w:szCs w:val="21"/>
          <w:u w:val="single"/>
        </w:rPr>
        <w:t>Id</w:t>
      </w:r>
      <w:r w:rsidRPr="005A33AD">
        <w:rPr>
          <w:rFonts w:ascii="Times New Roman" w:hAnsi="Times New Roman" w:cs="Times New Roman"/>
          <w:color w:val="000000" w:themeColor="text1"/>
          <w:sz w:val="21"/>
          <w:szCs w:val="21"/>
        </w:rPr>
        <w:t>.</w:t>
      </w:r>
      <w:r w:rsidRPr="005A33AD">
        <w:rPr>
          <w:rFonts w:ascii="Times New Roman" w:hAnsi="Times New Roman" w:cs="Times New Roman"/>
          <w:color w:val="000000" w:themeColor="text1"/>
          <w:sz w:val="21"/>
          <w:szCs w:val="21"/>
        </w:rPr>
        <w:fldChar w:fldCharType="begin"/>
      </w:r>
      <w:r w:rsidRPr="005A33AD">
        <w:rPr>
          <w:rFonts w:ascii="Times New Roman" w:hAnsi="Times New Roman" w:cs="Times New Roman"/>
          <w:sz w:val="21"/>
          <w:szCs w:val="21"/>
        </w:rPr>
        <w:instrText xml:space="preserve"> TA \s "Michelle Elliott et al., Child Sexual Abuse Prevention: What Offenders Tell Us, 19 Child Abuse Negl. 579 (1995)" </w:instrText>
      </w:r>
      <w:r w:rsidRPr="005A33AD">
        <w:rPr>
          <w:rFonts w:ascii="Times New Roman" w:hAnsi="Times New Roman" w:cs="Times New Roman"/>
          <w:color w:val="000000" w:themeColor="text1"/>
          <w:sz w:val="21"/>
          <w:szCs w:val="21"/>
        </w:rPr>
        <w:fldChar w:fldCharType="end"/>
      </w:r>
    </w:p>
  </w:footnote>
  <w:footnote w:id="17">
    <w:p w14:paraId="1A7CF007" w14:textId="2DE7DCAB" w:rsidR="00343129" w:rsidRPr="005A33AD" w:rsidRDefault="008A0078" w:rsidP="008A0078">
      <w:pPr>
        <w:pStyle w:val="FootnoteText"/>
        <w:tabs>
          <w:tab w:val="left" w:pos="0"/>
        </w:tabs>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See generally</w:t>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Making the Case:  Why Prevention Matters</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preventchildabuse.org</w:t>
      </w:r>
      <w:r w:rsidRPr="005A33AD">
        <w:rPr>
          <w:rFonts w:ascii="Times New Roman" w:hAnsi="Times New Roman" w:cs="Times New Roman"/>
          <w:smallCaps/>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Making the Case:  Why Prevention Matters</w:instrText>
      </w:r>
      <w:r w:rsidRPr="005A33AD">
        <w:rPr>
          <w:rFonts w:ascii="Times New Roman" w:hAnsi="Times New Roman" w:cs="Times New Roman"/>
          <w:sz w:val="21"/>
          <w:szCs w:val="21"/>
        </w:rPr>
        <w:instrText xml:space="preserve">, </w:instrText>
      </w:r>
      <w:r w:rsidRPr="005A33AD">
        <w:rPr>
          <w:rFonts w:ascii="Times New Roman" w:hAnsi="Times New Roman" w:cs="Times New Roman"/>
          <w:smallCaps/>
          <w:sz w:val="21"/>
          <w:szCs w:val="21"/>
        </w:rPr>
        <w:instrText>preventchildabuse.org</w:instrText>
      </w:r>
      <w:r w:rsidRPr="005A33AD">
        <w:rPr>
          <w:rFonts w:ascii="Times New Roman" w:hAnsi="Times New Roman" w:cs="Times New Roman"/>
          <w:sz w:val="21"/>
          <w:szCs w:val="21"/>
        </w:rPr>
        <w:instrText xml:space="preserve">" \s "Making the Case:  Why Prevention Matters, preventchildabuse.org" \c 3 </w:instrText>
      </w:r>
      <w:r w:rsidRPr="005A33AD">
        <w:rPr>
          <w:rFonts w:ascii="Times New Roman" w:hAnsi="Times New Roman" w:cs="Times New Roman"/>
          <w:smallCaps/>
          <w:sz w:val="21"/>
          <w:szCs w:val="21"/>
        </w:rPr>
        <w:fldChar w:fldCharType="end"/>
      </w:r>
      <w:r w:rsidRPr="005A33AD">
        <w:rPr>
          <w:rFonts w:ascii="Times New Roman" w:hAnsi="Times New Roman" w:cs="Times New Roman"/>
          <w:sz w:val="21"/>
          <w:szCs w:val="21"/>
        </w:rPr>
        <w:t xml:space="preserve"> (last visited February 22, 2022), https://preventchildabuse.org/resource/why-prevention-matters/; </w:t>
      </w:r>
      <w:r w:rsidRPr="005A33AD">
        <w:rPr>
          <w:rFonts w:ascii="Times New Roman" w:hAnsi="Times New Roman" w:cs="Times New Roman"/>
          <w:sz w:val="21"/>
          <w:szCs w:val="21"/>
          <w:u w:val="single"/>
        </w:rPr>
        <w:t>Preventing Adverse Childhood Experiences</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CDC.gov,</w:t>
      </w:r>
      <w:r w:rsidRPr="005A33AD">
        <w:rPr>
          <w:rFonts w:ascii="Times New Roman" w:hAnsi="Times New Roman" w:cs="Times New Roman"/>
          <w:smallCaps/>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Preventing Adverse Childhood Experiences</w:instrText>
      </w:r>
      <w:r w:rsidRPr="005A33AD">
        <w:rPr>
          <w:rFonts w:ascii="Times New Roman" w:hAnsi="Times New Roman" w:cs="Times New Roman"/>
          <w:sz w:val="21"/>
          <w:szCs w:val="21"/>
        </w:rPr>
        <w:instrText xml:space="preserve">, </w:instrText>
      </w:r>
      <w:r w:rsidRPr="005A33AD">
        <w:rPr>
          <w:rFonts w:ascii="Times New Roman" w:hAnsi="Times New Roman" w:cs="Times New Roman"/>
          <w:smallCaps/>
          <w:sz w:val="21"/>
          <w:szCs w:val="21"/>
        </w:rPr>
        <w:instrText>cdc.gov</w:instrText>
      </w:r>
      <w:r w:rsidRPr="005A33AD">
        <w:rPr>
          <w:rFonts w:ascii="Times New Roman" w:hAnsi="Times New Roman" w:cs="Times New Roman"/>
          <w:sz w:val="21"/>
          <w:szCs w:val="21"/>
        </w:rPr>
        <w:instrText xml:space="preserve">" \s "Preventing Adverse Childhood Experiences, cdc.gov" \c 3 </w:instrText>
      </w:r>
      <w:r w:rsidRPr="005A33AD">
        <w:rPr>
          <w:rFonts w:ascii="Times New Roman" w:hAnsi="Times New Roman" w:cs="Times New Roman"/>
          <w:smallCaps/>
          <w:sz w:val="21"/>
          <w:szCs w:val="21"/>
        </w:rPr>
        <w:fldChar w:fldCharType="end"/>
      </w:r>
      <w:r w:rsidRPr="005A33AD">
        <w:rPr>
          <w:rFonts w:ascii="Times New Roman" w:hAnsi="Times New Roman" w:cs="Times New Roman"/>
          <w:sz w:val="21"/>
          <w:szCs w:val="21"/>
        </w:rPr>
        <w:t xml:space="preserve"> </w:t>
      </w:r>
      <w:hyperlink r:id="rId2" w:history="1">
        <w:r w:rsidR="00343129" w:rsidRPr="005A33AD">
          <w:rPr>
            <w:rStyle w:val="Hyperlink"/>
            <w:rFonts w:ascii="Times New Roman" w:hAnsi="Times New Roman" w:cs="Times New Roman"/>
            <w:sz w:val="21"/>
            <w:szCs w:val="21"/>
          </w:rPr>
          <w:t>https://www.cdc.gov/violenceprevention/pdf/preventingACES.pdf</w:t>
        </w:r>
      </w:hyperlink>
      <w:r w:rsidRPr="005A33AD">
        <w:rPr>
          <w:rFonts w:ascii="Times New Roman" w:hAnsi="Times New Roman" w:cs="Times New Roman"/>
          <w:sz w:val="21"/>
          <w:szCs w:val="21"/>
        </w:rPr>
        <w:t>.</w:t>
      </w:r>
    </w:p>
  </w:footnote>
  <w:footnote w:id="18">
    <w:p w14:paraId="18B15A78" w14:textId="33095879" w:rsidR="00343129"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E.g.</w:t>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Jeffrey Epstein: Filthy Rich</w:t>
      </w:r>
      <w:r w:rsidRPr="005A33AD">
        <w:rPr>
          <w:rFonts w:ascii="Times New Roman" w:hAnsi="Times New Roman" w:cs="Times New Roman"/>
          <w:i/>
          <w:iCs/>
          <w:sz w:val="21"/>
          <w:szCs w:val="21"/>
        </w:rPr>
        <w:t xml:space="preserve"> </w:t>
      </w:r>
      <w:r w:rsidRPr="005A33AD">
        <w:rPr>
          <w:rFonts w:ascii="Times New Roman" w:hAnsi="Times New Roman" w:cs="Times New Roman"/>
          <w:sz w:val="21"/>
          <w:szCs w:val="21"/>
        </w:rPr>
        <w:t>(Netflix 2020)</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i/>
          <w:iCs/>
          <w:sz w:val="21"/>
          <w:szCs w:val="21"/>
        </w:rPr>
        <w:instrText xml:space="preserve">Jeffrey Epstein: Filthy Rich </w:instrText>
      </w:r>
      <w:r w:rsidRPr="005A33AD">
        <w:rPr>
          <w:rFonts w:ascii="Times New Roman" w:hAnsi="Times New Roman" w:cs="Times New Roman"/>
          <w:sz w:val="21"/>
          <w:szCs w:val="21"/>
        </w:rPr>
        <w:instrText xml:space="preserve">(Netflix 2020)" \s "Jeffrey Epstein: Filthy Rich (Netflix 2020)"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 xml:space="preserve">At the Heart of Gold: Inside the USA Gymnastics Scandal </w:t>
      </w:r>
      <w:r w:rsidRPr="005A33AD">
        <w:rPr>
          <w:rFonts w:ascii="Times New Roman" w:hAnsi="Times New Roman" w:cs="Times New Roman"/>
          <w:sz w:val="21"/>
          <w:szCs w:val="21"/>
        </w:rPr>
        <w:t>(HBO 2019)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i/>
          <w:iCs/>
          <w:sz w:val="21"/>
          <w:szCs w:val="21"/>
        </w:rPr>
        <w:instrText>At the Heart of Gold: Inside the USA Gymnastics Scandal</w:instrText>
      </w:r>
      <w:r w:rsidRPr="005A33AD">
        <w:rPr>
          <w:rFonts w:ascii="Times New Roman" w:hAnsi="Times New Roman" w:cs="Times New Roman"/>
          <w:sz w:val="21"/>
          <w:szCs w:val="21"/>
        </w:rPr>
        <w:instrText xml:space="preserve"> (HBO 2019)" \s "At the Heart of Gold: Inside the USA Gymnastics Scandal (HBO 2019)"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p>
  </w:footnote>
  <w:footnote w:id="19">
    <w:p w14:paraId="7D5C3023" w14:textId="0893F752" w:rsidR="00343129"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See</w:t>
      </w:r>
      <w:r w:rsidRPr="005A33AD">
        <w:rPr>
          <w:rFonts w:ascii="Times New Roman" w:hAnsi="Times New Roman" w:cs="Times New Roman"/>
          <w:sz w:val="21"/>
          <w:szCs w:val="21"/>
        </w:rPr>
        <w:t xml:space="preserve"> M. </w:t>
      </w:r>
      <w:proofErr w:type="spellStart"/>
      <w:r w:rsidRPr="005A33AD">
        <w:rPr>
          <w:rFonts w:ascii="Times New Roman" w:hAnsi="Times New Roman" w:cs="Times New Roman"/>
          <w:sz w:val="21"/>
          <w:szCs w:val="21"/>
        </w:rPr>
        <w:t>Merricka</w:t>
      </w:r>
      <w:proofErr w:type="spellEnd"/>
      <w:r w:rsidRPr="005A33AD">
        <w:rPr>
          <w:rFonts w:ascii="Times New Roman" w:hAnsi="Times New Roman" w:cs="Times New Roman"/>
          <w:sz w:val="21"/>
          <w:szCs w:val="21"/>
        </w:rPr>
        <w:t xml:space="preserve">. et al., </w:t>
      </w:r>
      <w:r w:rsidRPr="005A33AD">
        <w:rPr>
          <w:rFonts w:ascii="Times New Roman" w:hAnsi="Times New Roman" w:cs="Times New Roman"/>
          <w:sz w:val="21"/>
          <w:szCs w:val="21"/>
          <w:u w:val="single"/>
        </w:rPr>
        <w:t>Unpacking the impact of adverse childhood experiences on adult mental health</w:t>
      </w:r>
      <w:r w:rsidRPr="005A33AD">
        <w:rPr>
          <w:rFonts w:ascii="Times New Roman" w:hAnsi="Times New Roman" w:cs="Times New Roman"/>
          <w:sz w:val="21"/>
          <w:szCs w:val="21"/>
        </w:rPr>
        <w:t xml:space="preserve">, 69 </w:t>
      </w:r>
      <w:r w:rsidRPr="005A33AD">
        <w:rPr>
          <w:rFonts w:ascii="Times New Roman" w:hAnsi="Times New Roman" w:cs="Times New Roman"/>
          <w:smallCaps/>
          <w:sz w:val="21"/>
          <w:szCs w:val="21"/>
        </w:rPr>
        <w:t>Child Abuse &amp; Neglect</w:t>
      </w:r>
      <w:r w:rsidRPr="005A33AD">
        <w:rPr>
          <w:rFonts w:ascii="Times New Roman" w:hAnsi="Times New Roman" w:cs="Times New Roman"/>
          <w:sz w:val="21"/>
          <w:szCs w:val="21"/>
        </w:rPr>
        <w:t xml:space="preserve"> 10 (July 2017)</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\s "M. Merricka., et al., Unpacking the impact of adverse childhood experiences on adult mental health, 69 Child Abuse &amp; Neglect 10 (July 2017)"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\s "M. Merricka., et al., Unpacking the impact of adverse childhood experiences on adult mental health, 69 Child Abuse &amp; Neglect 10 (July 2017)"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I. Angelakis et al., </w:t>
      </w:r>
      <w:r w:rsidRPr="005A33AD">
        <w:rPr>
          <w:rFonts w:ascii="Times New Roman" w:hAnsi="Times New Roman" w:cs="Times New Roman"/>
          <w:sz w:val="21"/>
          <w:szCs w:val="21"/>
          <w:u w:val="single"/>
        </w:rPr>
        <w:t>Childhood maltreatment and adult suicidality: a comprehensive systematic review with meta-analysis</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Psychological Medicine 1-22</w:t>
      </w:r>
      <w:r w:rsidRPr="005A33AD">
        <w:rPr>
          <w:rFonts w:ascii="Times New Roman" w:hAnsi="Times New Roman" w:cs="Times New Roman"/>
          <w:sz w:val="21"/>
          <w:szCs w:val="21"/>
        </w:rPr>
        <w:t xml:space="preserve"> (2019)</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"Angelakis, I., Gillespie, E.L., Panagioti, M., </w:instrText>
      </w:r>
      <w:r w:rsidRPr="005A33AD">
        <w:rPr>
          <w:rFonts w:ascii="Times New Roman" w:hAnsi="Times New Roman" w:cs="Times New Roman"/>
          <w:sz w:val="21"/>
          <w:szCs w:val="21"/>
          <w:u w:val="single"/>
        </w:rPr>
        <w:instrText>Childhood maltreatment and adult suicidality: a comprehensive systematic review with meta-analysis</w:instrText>
      </w:r>
      <w:r w:rsidRPr="005A33AD">
        <w:rPr>
          <w:rFonts w:ascii="Times New Roman" w:hAnsi="Times New Roman" w:cs="Times New Roman"/>
          <w:sz w:val="21"/>
          <w:szCs w:val="21"/>
        </w:rPr>
        <w:instrText xml:space="preserve">, </w:instrText>
      </w:r>
      <w:r w:rsidRPr="005A33AD">
        <w:rPr>
          <w:rFonts w:ascii="Times New Roman" w:hAnsi="Times New Roman" w:cs="Times New Roman"/>
          <w:smallCaps/>
          <w:sz w:val="21"/>
          <w:szCs w:val="21"/>
        </w:rPr>
        <w:instrText>Psychological Medicine 1-22</w:instrText>
      </w:r>
      <w:r w:rsidRPr="005A33AD">
        <w:rPr>
          <w:rFonts w:ascii="Times New Roman" w:hAnsi="Times New Roman" w:cs="Times New Roman"/>
          <w:sz w:val="21"/>
          <w:szCs w:val="21"/>
        </w:rPr>
        <w:instrText xml:space="preserve"> (2019)" \s "Angelakis, I., Gillespie, E.L., Panagioti, M., Childhood maltreatment and adult suicidality: a comprehensive systematic review with meta-analysis, Psychological Medicine 1-22 (2019)"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Gail </w:t>
      </w:r>
      <w:proofErr w:type="spellStart"/>
      <w:r w:rsidRPr="005A33AD">
        <w:rPr>
          <w:rFonts w:ascii="Times New Roman" w:hAnsi="Times New Roman" w:cs="Times New Roman"/>
          <w:sz w:val="21"/>
          <w:szCs w:val="21"/>
        </w:rPr>
        <w:t>Hornot</w:t>
      </w:r>
      <w:proofErr w:type="spellEnd"/>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Childhood Trauma Exposure &amp; Toxic Stress: What the PNP Needs to Know</w:t>
      </w:r>
      <w:r w:rsidRPr="005A33AD">
        <w:rPr>
          <w:rFonts w:ascii="Times New Roman" w:hAnsi="Times New Roman" w:cs="Times New Roman"/>
          <w:sz w:val="21"/>
          <w:szCs w:val="21"/>
        </w:rPr>
        <w:t xml:space="preserve">, </w:t>
      </w:r>
      <w:r w:rsidRPr="005A33AD">
        <w:rPr>
          <w:rFonts w:ascii="Times New Roman" w:hAnsi="Times New Roman" w:cs="Times New Roman"/>
          <w:smallCaps/>
          <w:sz w:val="21"/>
          <w:szCs w:val="21"/>
        </w:rPr>
        <w:t>J. Pediatric Healthcare</w:t>
      </w:r>
      <w:r w:rsidRPr="005A33AD">
        <w:rPr>
          <w:rFonts w:ascii="Times New Roman" w:hAnsi="Times New Roman" w:cs="Times New Roman"/>
          <w:sz w:val="21"/>
          <w:szCs w:val="21"/>
        </w:rPr>
        <w:t xml:space="preserve"> (2015)</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"Gail Hornot, </w:instrText>
      </w:r>
      <w:r w:rsidRPr="005A33AD">
        <w:rPr>
          <w:rFonts w:ascii="Times New Roman" w:hAnsi="Times New Roman" w:cs="Times New Roman"/>
          <w:sz w:val="21"/>
          <w:szCs w:val="21"/>
          <w:u w:val="single"/>
        </w:rPr>
        <w:instrText>Childhood Trauma Exposure &amp; Toxic Stress: What the PNP Needs to Know</w:instrText>
      </w:r>
      <w:r w:rsidRPr="005A33AD">
        <w:rPr>
          <w:rFonts w:ascii="Times New Roman" w:hAnsi="Times New Roman" w:cs="Times New Roman"/>
          <w:sz w:val="21"/>
          <w:szCs w:val="21"/>
        </w:rPr>
        <w:instrText xml:space="preserve">, </w:instrText>
      </w:r>
      <w:r w:rsidRPr="005A33AD">
        <w:rPr>
          <w:rFonts w:ascii="Times New Roman" w:hAnsi="Times New Roman" w:cs="Times New Roman"/>
          <w:smallCaps/>
          <w:sz w:val="21"/>
          <w:szCs w:val="21"/>
        </w:rPr>
        <w:instrText>J. Pediatric Healthcare</w:instrText>
      </w:r>
      <w:r w:rsidRPr="005A33AD">
        <w:rPr>
          <w:rFonts w:ascii="Times New Roman" w:hAnsi="Times New Roman" w:cs="Times New Roman"/>
          <w:sz w:val="21"/>
          <w:szCs w:val="21"/>
        </w:rPr>
        <w:instrText xml:space="preserve"> (2015)" \s "Gail Hornot, Childhood Trauma Exposure &amp; Toxic Stress: What the PNP Needs to Know, J. Pediatric Healthcare (2015)"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Perryman Group, </w:t>
      </w:r>
      <w:r w:rsidRPr="005A33AD">
        <w:rPr>
          <w:rFonts w:ascii="Times New Roman" w:hAnsi="Times New Roman" w:cs="Times New Roman"/>
          <w:sz w:val="21"/>
          <w:szCs w:val="21"/>
          <w:u w:val="single"/>
        </w:rPr>
        <w:t>Suffer the Little Children: An Assessment of the Economic Cost of Child Maltreatment</w:t>
      </w:r>
      <w:r w:rsidRPr="005A33AD">
        <w:rPr>
          <w:rFonts w:ascii="Times New Roman" w:hAnsi="Times New Roman" w:cs="Times New Roman"/>
          <w:sz w:val="21"/>
          <w:szCs w:val="21"/>
        </w:rPr>
        <w:t xml:space="preserve"> (2014), https://www.perrymangroup.com/media/uploads/report/perryman-suffer-the-little-children-11-2014.pdf</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"Perryman Group, </w:instrText>
      </w:r>
      <w:r w:rsidRPr="005A33AD">
        <w:rPr>
          <w:rFonts w:ascii="Times New Roman" w:hAnsi="Times New Roman" w:cs="Times New Roman"/>
          <w:sz w:val="21"/>
          <w:szCs w:val="21"/>
          <w:u w:val="single"/>
        </w:rPr>
        <w:instrText>Suffer the Little Children: An Assessment of the Economic Cost of Child Maltreatment</w:instrText>
      </w:r>
      <w:r w:rsidRPr="005A33AD">
        <w:rPr>
          <w:rFonts w:ascii="Times New Roman" w:hAnsi="Times New Roman" w:cs="Times New Roman"/>
          <w:sz w:val="21"/>
          <w:szCs w:val="21"/>
        </w:rPr>
        <w:instrText xml:space="preserve">, (2014)" \s "Perryman Group, Suffer the Little Children: An Assessment of the Economic Cost of Child Maltreatment, (2014)"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20">
    <w:p w14:paraId="71BC8BCA" w14:textId="2F83C4B4" w:rsidR="00343129"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Elizabeth J. Letourneau et al., </w:t>
      </w:r>
      <w:r w:rsidRPr="005A33AD">
        <w:rPr>
          <w:rFonts w:ascii="Times New Roman" w:hAnsi="Times New Roman" w:cs="Times New Roman"/>
          <w:sz w:val="21"/>
          <w:szCs w:val="21"/>
          <w:u w:val="single"/>
        </w:rPr>
        <w:t>The Economic Burden of Child Sexual Abuse in the United States</w:t>
      </w:r>
      <w:r w:rsidRPr="005A33AD">
        <w:rPr>
          <w:rFonts w:ascii="Times New Roman" w:hAnsi="Times New Roman" w:cs="Times New Roman"/>
          <w:sz w:val="21"/>
          <w:szCs w:val="21"/>
        </w:rPr>
        <w:t xml:space="preserve">, 79 </w:t>
      </w:r>
      <w:r w:rsidRPr="005A33AD">
        <w:rPr>
          <w:rFonts w:ascii="Times New Roman" w:hAnsi="Times New Roman" w:cs="Times New Roman"/>
          <w:smallCaps/>
          <w:sz w:val="21"/>
          <w:szCs w:val="21"/>
        </w:rPr>
        <w:t xml:space="preserve">Child Abuse </w:t>
      </w:r>
      <w:proofErr w:type="spellStart"/>
      <w:r w:rsidRPr="005A33AD">
        <w:rPr>
          <w:rFonts w:ascii="Times New Roman" w:hAnsi="Times New Roman" w:cs="Times New Roman"/>
          <w:smallCaps/>
          <w:sz w:val="21"/>
          <w:szCs w:val="21"/>
        </w:rPr>
        <w:t>Negl</w:t>
      </w:r>
      <w:proofErr w:type="spellEnd"/>
      <w:r w:rsidRPr="005A33AD">
        <w:rPr>
          <w:rFonts w:ascii="Times New Roman" w:hAnsi="Times New Roman" w:cs="Times New Roman"/>
          <w:smallCaps/>
          <w:sz w:val="21"/>
          <w:szCs w:val="21"/>
        </w:rPr>
        <w:t>.</w:t>
      </w:r>
      <w:r w:rsidRPr="005A33AD">
        <w:rPr>
          <w:rFonts w:ascii="Times New Roman" w:hAnsi="Times New Roman" w:cs="Times New Roman"/>
          <w:sz w:val="21"/>
          <w:szCs w:val="21"/>
        </w:rPr>
        <w:t xml:space="preserve"> 413 (2018)</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"Elizabeth J. Letourneau et al., </w:instrText>
      </w:r>
      <w:r w:rsidRPr="005A33AD">
        <w:rPr>
          <w:rFonts w:ascii="Times New Roman" w:hAnsi="Times New Roman" w:cs="Times New Roman"/>
          <w:i/>
          <w:iCs/>
          <w:sz w:val="21"/>
          <w:szCs w:val="21"/>
        </w:rPr>
        <w:instrText>The Economic Burden of Child Sexual Abuse in the United States</w:instrText>
      </w:r>
      <w:r w:rsidRPr="005A33AD">
        <w:rPr>
          <w:rFonts w:ascii="Times New Roman" w:hAnsi="Times New Roman" w:cs="Times New Roman"/>
          <w:sz w:val="21"/>
          <w:szCs w:val="21"/>
        </w:rPr>
        <w:instrText xml:space="preserve">, 79 </w:instrText>
      </w:r>
      <w:r w:rsidRPr="005A33AD">
        <w:rPr>
          <w:rFonts w:ascii="Times New Roman" w:hAnsi="Times New Roman" w:cs="Times New Roman"/>
          <w:smallCaps/>
          <w:sz w:val="21"/>
          <w:szCs w:val="21"/>
        </w:rPr>
        <w:instrText>Child Abuse Negl.</w:instrText>
      </w:r>
      <w:r w:rsidRPr="005A33AD">
        <w:rPr>
          <w:rFonts w:ascii="Times New Roman" w:hAnsi="Times New Roman" w:cs="Times New Roman"/>
          <w:sz w:val="21"/>
          <w:szCs w:val="21"/>
        </w:rPr>
        <w:instrText xml:space="preserve"> 413 (2018)" \s "Elizabeth J. Letourneau et al., The Economic Burden of Child Sexual Abuse in the United States, 79 Child Abuse Negl. 413 (2018)" \c 3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w:t>
      </w:r>
    </w:p>
  </w:footnote>
  <w:footnote w:id="21">
    <w:p w14:paraId="485E7FB4" w14:textId="6D1E04E8" w:rsidR="008A0078"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Id</w:t>
      </w:r>
      <w:r w:rsidRPr="005A33AD">
        <w:rPr>
          <w:rFonts w:ascii="Times New Roman" w:hAnsi="Times New Roman" w:cs="Times New Roman"/>
          <w:sz w:val="21"/>
          <w:szCs w:val="21"/>
        </w:rPr>
        <w:t>.</w:t>
      </w:r>
      <w:r w:rsidRPr="005A33AD">
        <w:rPr>
          <w:rFonts w:ascii="Times New Roman" w:hAnsi="Times New Roman" w:cs="Times New Roman"/>
          <w:sz w:val="21"/>
          <w:szCs w:val="21"/>
          <w:u w:val="single"/>
        </w:rPr>
        <w:fldChar w:fldCharType="begin"/>
      </w:r>
      <w:r w:rsidRPr="005A33AD">
        <w:rPr>
          <w:rFonts w:ascii="Times New Roman" w:hAnsi="Times New Roman" w:cs="Times New Roman"/>
          <w:sz w:val="21"/>
          <w:szCs w:val="21"/>
        </w:rPr>
        <w:instrText xml:space="preserve"> TA \s "Elizabeth J. Letourneau et al., The Economic Burden of Child Sexual Abuse in the United States, 79 Child Abuse Negl. 413 (2018)" </w:instrText>
      </w:r>
      <w:r w:rsidRPr="005A33AD">
        <w:rPr>
          <w:rFonts w:ascii="Times New Roman" w:hAnsi="Times New Roman" w:cs="Times New Roman"/>
          <w:sz w:val="21"/>
          <w:szCs w:val="21"/>
          <w:u w:val="single"/>
        </w:rPr>
        <w:fldChar w:fldCharType="end"/>
      </w:r>
    </w:p>
  </w:footnote>
  <w:footnote w:id="22">
    <w:p w14:paraId="6C55FC72" w14:textId="33AF181E" w:rsidR="008A0078" w:rsidRPr="005A33AD" w:rsidRDefault="008A0078" w:rsidP="008A0078">
      <w:pPr>
        <w:pStyle w:val="FootnoteText"/>
        <w:rPr>
          <w:rStyle w:val="FootnoteReference"/>
          <w:rFonts w:ascii="Times New Roman" w:hAnsi="Times New Roman" w:cs="Times New Roman"/>
          <w:sz w:val="21"/>
          <w:szCs w:val="21"/>
          <w:vertAlign w:val="baseline"/>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Id</w:t>
      </w:r>
      <w:r w:rsidRPr="005A33AD">
        <w:rPr>
          <w:rFonts w:ascii="Times New Roman" w:hAnsi="Times New Roman" w:cs="Times New Roman"/>
          <w:sz w:val="21"/>
          <w:szCs w:val="21"/>
        </w:rPr>
        <w:t>.</w:t>
      </w:r>
      <w:r w:rsidRPr="005A33AD">
        <w:rPr>
          <w:rStyle w:val="FootnoteReference"/>
          <w:rFonts w:ascii="Times New Roman" w:hAnsi="Times New Roman" w:cs="Times New Roman"/>
          <w:sz w:val="21"/>
          <w:szCs w:val="21"/>
        </w:rPr>
        <w:fldChar w:fldCharType="begin"/>
      </w:r>
      <w:r w:rsidRPr="005A33AD">
        <w:rPr>
          <w:rStyle w:val="FootnoteReference"/>
          <w:rFonts w:ascii="Times New Roman" w:hAnsi="Times New Roman" w:cs="Times New Roman"/>
          <w:sz w:val="21"/>
          <w:szCs w:val="21"/>
        </w:rPr>
        <w:instrText xml:space="preserve"> TA \s "Elizabeth J. Letourneau et al., The Economic Burden of Child Sexual Abuse in the United States, 79 Child Abuse Negl. 413 (2018)" </w:instrText>
      </w:r>
      <w:r w:rsidRPr="005A33AD">
        <w:rPr>
          <w:rStyle w:val="FootnoteReference"/>
          <w:rFonts w:ascii="Times New Roman" w:hAnsi="Times New Roman" w:cs="Times New Roman"/>
          <w:sz w:val="21"/>
          <w:szCs w:val="21"/>
        </w:rPr>
        <w:fldChar w:fldCharType="end"/>
      </w:r>
    </w:p>
  </w:footnote>
  <w:footnote w:id="23">
    <w:p w14:paraId="5AE8995F" w14:textId="5F3CF6A9" w:rsidR="00343129" w:rsidRPr="005A33AD" w:rsidRDefault="008A0078" w:rsidP="008A0078">
      <w:pPr>
        <w:pStyle w:val="FootnoteText"/>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Id</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\s "Elizabeth J. Letourneau et al., The Economic Burden of Child Sexual Abuse in the United States, 79 Child Abuse Negl. 413 (2018)" </w:instrText>
      </w:r>
      <w:r w:rsidRPr="005A33AD">
        <w:rPr>
          <w:rFonts w:ascii="Times New Roman" w:hAnsi="Times New Roman" w:cs="Times New Roman"/>
          <w:sz w:val="21"/>
          <w:szCs w:val="21"/>
        </w:rPr>
        <w:fldChar w:fldCharType="end"/>
      </w:r>
      <w:r w:rsidRPr="005A33AD">
        <w:rPr>
          <w:rFonts w:ascii="Times New Roman" w:hAnsi="Times New Roman" w:cs="Times New Roman"/>
          <w:sz w:val="21"/>
          <w:szCs w:val="21"/>
        </w:rPr>
        <w:t xml:space="preserve">. </w:t>
      </w:r>
    </w:p>
  </w:footnote>
  <w:footnote w:id="24">
    <w:p w14:paraId="3D56C480" w14:textId="53A24C89" w:rsidR="00343129" w:rsidRPr="005A33AD" w:rsidRDefault="008A0078" w:rsidP="008A0078">
      <w:pPr>
        <w:pStyle w:val="FootnoteText"/>
        <w:jc w:val="both"/>
        <w:rPr>
          <w:rFonts w:ascii="Times New Roman" w:eastAsia="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eastAsia="Times New Roman" w:hAnsi="Times New Roman" w:cs="Times New Roman"/>
          <w:sz w:val="21"/>
          <w:szCs w:val="21"/>
        </w:rPr>
        <w:t xml:space="preserve"> </w:t>
      </w:r>
      <w:r w:rsidRPr="005A33AD">
        <w:rPr>
          <w:rFonts w:ascii="Times New Roman" w:eastAsia="Times New Roman" w:hAnsi="Times New Roman" w:cs="Times New Roman"/>
          <w:sz w:val="21"/>
          <w:szCs w:val="21"/>
          <w:u w:val="single"/>
        </w:rPr>
        <w:t>Stogner</w:t>
      </w:r>
      <w:r w:rsidRPr="005A33AD">
        <w:rPr>
          <w:rFonts w:ascii="Times New Roman" w:eastAsia="Times New Roman" w:hAnsi="Times New Roman" w:cs="Times New Roman"/>
          <w:sz w:val="21"/>
          <w:szCs w:val="21"/>
        </w:rPr>
        <w:t>, 539 U.S. at 610</w:t>
      </w:r>
      <w:r w:rsidRPr="005A33AD">
        <w:rPr>
          <w:rFonts w:ascii="Times New Roman" w:hAnsi="Times New Roman" w:cs="Times New Roman"/>
          <w:sz w:val="21"/>
          <w:szCs w:val="21"/>
        </w:rPr>
        <w:fldChar w:fldCharType="begin"/>
      </w:r>
      <w:r w:rsidRPr="005A33AD">
        <w:rPr>
          <w:rFonts w:ascii="Times New Roman" w:hAnsi="Times New Roman" w:cs="Times New Roman"/>
          <w:sz w:val="21"/>
          <w:szCs w:val="21"/>
        </w:rPr>
        <w:instrText xml:space="preserve"> TA \l "</w:instrText>
      </w:r>
      <w:r w:rsidRPr="005A33AD">
        <w:rPr>
          <w:rFonts w:ascii="Times New Roman" w:hAnsi="Times New Roman" w:cs="Times New Roman"/>
          <w:sz w:val="21"/>
          <w:szCs w:val="21"/>
          <w:u w:val="single"/>
        </w:rPr>
        <w:instrText>Stogner v. California</w:instrText>
      </w:r>
      <w:r w:rsidRPr="005A33AD">
        <w:rPr>
          <w:rFonts w:ascii="Times New Roman" w:hAnsi="Times New Roman" w:cs="Times New Roman"/>
          <w:sz w:val="21"/>
          <w:szCs w:val="21"/>
        </w:rPr>
        <w:instrText xml:space="preserve">, 539 U.S. 607, 610, 123 S. Ct. 2446, 2449 (2003)" \s "Stogner v. California, 539 U.S. 607, 610, 123 S. Ct. 2446, 2449 (2003)" \c 1 </w:instrText>
      </w:r>
      <w:r w:rsidRPr="005A33AD">
        <w:rPr>
          <w:rFonts w:ascii="Times New Roman" w:hAnsi="Times New Roman" w:cs="Times New Roman"/>
          <w:sz w:val="21"/>
          <w:szCs w:val="21"/>
        </w:rPr>
        <w:fldChar w:fldCharType="end"/>
      </w:r>
      <w:r w:rsidRPr="005A33AD">
        <w:rPr>
          <w:rFonts w:ascii="Times New Roman" w:eastAsia="Times New Roman" w:hAnsi="Times New Roman" w:cs="Times New Roman"/>
          <w:sz w:val="21"/>
          <w:szCs w:val="21"/>
        </w:rPr>
        <w:t xml:space="preserve"> (holding that retroactive application of a criminal statute of limitations to revive a previously time-barred prosecution violates the </w:t>
      </w:r>
      <w:r w:rsidRPr="005A33AD">
        <w:rPr>
          <w:rFonts w:ascii="Times New Roman" w:eastAsia="Times New Roman" w:hAnsi="Times New Roman" w:cs="Times New Roman"/>
          <w:i/>
          <w:sz w:val="21"/>
          <w:szCs w:val="21"/>
        </w:rPr>
        <w:t xml:space="preserve">Ex Post Facto </w:t>
      </w:r>
      <w:r w:rsidRPr="005A33AD">
        <w:rPr>
          <w:rFonts w:ascii="Times New Roman" w:eastAsia="Times New Roman" w:hAnsi="Times New Roman" w:cs="Times New Roman"/>
          <w:sz w:val="21"/>
          <w:szCs w:val="21"/>
        </w:rPr>
        <w:t>Clause of the United States Constitution).</w:t>
      </w:r>
    </w:p>
  </w:footnote>
  <w:footnote w:id="25">
    <w:p w14:paraId="0592D37A" w14:textId="342A893C" w:rsidR="00225430" w:rsidRPr="005A33AD" w:rsidRDefault="008A0078" w:rsidP="008A0078">
      <w:pPr>
        <w:pStyle w:val="FootnoteText"/>
        <w:jc w:val="both"/>
        <w:rPr>
          <w:rFonts w:ascii="Times New Roman" w:hAnsi="Times New Roman" w:cs="Times New Roman"/>
          <w:sz w:val="21"/>
          <w:szCs w:val="21"/>
        </w:rPr>
      </w:pPr>
      <w:r w:rsidRPr="005A33AD">
        <w:rPr>
          <w:rStyle w:val="FootnoteReference"/>
          <w:rFonts w:ascii="Times New Roman" w:hAnsi="Times New Roman" w:cs="Times New Roman"/>
          <w:sz w:val="21"/>
          <w:szCs w:val="21"/>
        </w:rPr>
        <w:footnoteRef/>
      </w:r>
      <w:r w:rsidRPr="005A33AD">
        <w:rPr>
          <w:rFonts w:ascii="Times New Roman" w:hAnsi="Times New Roman" w:cs="Times New Roman"/>
          <w:sz w:val="21"/>
          <w:szCs w:val="21"/>
        </w:rPr>
        <w:t xml:space="preserve"> </w:t>
      </w:r>
      <w:r w:rsidRPr="005A33AD">
        <w:rPr>
          <w:rFonts w:ascii="Times New Roman" w:hAnsi="Times New Roman" w:cs="Times New Roman"/>
          <w:sz w:val="21"/>
          <w:szCs w:val="21"/>
          <w:u w:val="single"/>
        </w:rPr>
        <w:t>See, e.g.</w:t>
      </w:r>
      <w:r w:rsidRPr="005A33AD">
        <w:rPr>
          <w:rFonts w:ascii="Times New Roman" w:hAnsi="Times New Roman" w:cs="Times New Roman"/>
          <w:sz w:val="21"/>
          <w:szCs w:val="21"/>
        </w:rPr>
        <w:t xml:space="preserve">, </w:t>
      </w:r>
      <w:r w:rsidR="00225430" w:rsidRPr="005A33AD">
        <w:rPr>
          <w:rFonts w:ascii="Times New Roman" w:hAnsi="Times New Roman" w:cs="Times New Roman"/>
          <w:sz w:val="21"/>
          <w:szCs w:val="21"/>
          <w:u w:val="single"/>
        </w:rPr>
        <w:t xml:space="preserve">Harvey v. </w:t>
      </w:r>
      <w:proofErr w:type="spellStart"/>
      <w:r w:rsidR="00225430" w:rsidRPr="005A33AD">
        <w:rPr>
          <w:rFonts w:ascii="Times New Roman" w:hAnsi="Times New Roman" w:cs="Times New Roman"/>
          <w:sz w:val="21"/>
          <w:szCs w:val="21"/>
          <w:u w:val="single"/>
        </w:rPr>
        <w:t>Merchan</w:t>
      </w:r>
      <w:proofErr w:type="spellEnd"/>
      <w:r w:rsidR="00225430" w:rsidRPr="005A33AD">
        <w:rPr>
          <w:rFonts w:ascii="Times New Roman" w:hAnsi="Times New Roman" w:cs="Times New Roman"/>
          <w:sz w:val="21"/>
          <w:szCs w:val="21"/>
        </w:rPr>
        <w:t xml:space="preserve">, 860 S.E.2d 561, 566 (Ga. 2021); </w:t>
      </w:r>
      <w:r w:rsidR="00225430" w:rsidRPr="005A33AD">
        <w:rPr>
          <w:rFonts w:ascii="Times New Roman" w:hAnsi="Times New Roman" w:cs="Times New Roman"/>
          <w:sz w:val="21"/>
          <w:szCs w:val="21"/>
          <w:u w:val="single"/>
        </w:rPr>
        <w:t>Doe v. Hartford Roman Catholic Diocesan Corp.</w:t>
      </w:r>
      <w:r w:rsidR="00225430" w:rsidRPr="005A33AD">
        <w:rPr>
          <w:rFonts w:ascii="Times New Roman" w:hAnsi="Times New Roman" w:cs="Times New Roman"/>
          <w:sz w:val="21"/>
          <w:szCs w:val="21"/>
        </w:rPr>
        <w:t>, 119 A.3d 462, 496 (Conn. 2015)</w:t>
      </w:r>
      <w:r w:rsidR="00225430" w:rsidRPr="005A33AD">
        <w:rPr>
          <w:rFonts w:ascii="Times New Roman" w:hAnsi="Times New Roman" w:cs="Times New Roman"/>
          <w:sz w:val="21"/>
          <w:szCs w:val="21"/>
        </w:rPr>
        <w:fldChar w:fldCharType="begin"/>
      </w:r>
      <w:r w:rsidR="00225430" w:rsidRPr="005A33AD">
        <w:rPr>
          <w:rFonts w:ascii="Times New Roman" w:hAnsi="Times New Roman" w:cs="Times New Roman"/>
          <w:sz w:val="21"/>
          <w:szCs w:val="21"/>
        </w:rPr>
        <w:instrText xml:space="preserve"> TA \s "Doe v. Hartford Roman Catholic Diocesan Corp., 317 Conn. 357, 439-40 (Conn. 2015)" </w:instrText>
      </w:r>
      <w:r w:rsidR="00225430" w:rsidRPr="005A33AD">
        <w:rPr>
          <w:rFonts w:ascii="Times New Roman" w:hAnsi="Times New Roman" w:cs="Times New Roman"/>
          <w:sz w:val="21"/>
          <w:szCs w:val="21"/>
        </w:rPr>
        <w:fldChar w:fldCharType="end"/>
      </w:r>
      <w:r w:rsidR="00225430" w:rsidRPr="005A33AD">
        <w:rPr>
          <w:rFonts w:ascii="Times New Roman" w:hAnsi="Times New Roman" w:cs="Times New Roman"/>
          <w:sz w:val="21"/>
          <w:szCs w:val="21"/>
        </w:rPr>
        <w:t xml:space="preserve">; </w:t>
      </w:r>
      <w:r w:rsidR="00225430" w:rsidRPr="005A33AD">
        <w:rPr>
          <w:rFonts w:ascii="Times New Roman" w:hAnsi="Times New Roman" w:cs="Times New Roman"/>
          <w:sz w:val="21"/>
          <w:szCs w:val="21"/>
          <w:u w:val="single"/>
        </w:rPr>
        <w:t xml:space="preserve">Sliney v. </w:t>
      </w:r>
      <w:proofErr w:type="spellStart"/>
      <w:r w:rsidR="00225430" w:rsidRPr="005A33AD">
        <w:rPr>
          <w:rFonts w:ascii="Times New Roman" w:hAnsi="Times New Roman" w:cs="Times New Roman"/>
          <w:sz w:val="21"/>
          <w:szCs w:val="21"/>
          <w:u w:val="single"/>
        </w:rPr>
        <w:t>Previte</w:t>
      </w:r>
      <w:proofErr w:type="spellEnd"/>
      <w:r w:rsidR="00225430" w:rsidRPr="005A33AD">
        <w:rPr>
          <w:rFonts w:ascii="Times New Roman" w:hAnsi="Times New Roman" w:cs="Times New Roman"/>
          <w:sz w:val="21"/>
          <w:szCs w:val="21"/>
        </w:rPr>
        <w:t>, 41 N.E.3d 732, 739–40 (Mass. 2015)</w:t>
      </w:r>
      <w:r w:rsidR="00225430" w:rsidRPr="005A33AD">
        <w:rPr>
          <w:rFonts w:ascii="Times New Roman" w:hAnsi="Times New Roman" w:cs="Times New Roman"/>
          <w:sz w:val="21"/>
          <w:szCs w:val="21"/>
          <w:u w:val="single"/>
        </w:rPr>
        <w:fldChar w:fldCharType="begin"/>
      </w:r>
      <w:r w:rsidR="00225430" w:rsidRPr="005A33AD">
        <w:rPr>
          <w:rFonts w:ascii="Times New Roman" w:hAnsi="Times New Roman" w:cs="Times New Roman"/>
          <w:sz w:val="21"/>
          <w:szCs w:val="21"/>
        </w:rPr>
        <w:instrText xml:space="preserve"> TA \s "Sliney v. Previte, 41 N.E.3d 732, 737 (Mass. 2015)" </w:instrText>
      </w:r>
      <w:r w:rsidR="00225430" w:rsidRPr="005A33AD">
        <w:rPr>
          <w:rFonts w:ascii="Times New Roman" w:hAnsi="Times New Roman" w:cs="Times New Roman"/>
          <w:sz w:val="21"/>
          <w:szCs w:val="21"/>
          <w:u w:val="single"/>
        </w:rPr>
        <w:fldChar w:fldCharType="end"/>
      </w:r>
      <w:r w:rsidR="00225430" w:rsidRPr="005A33AD">
        <w:rPr>
          <w:rFonts w:ascii="Times New Roman" w:hAnsi="Times New Roman" w:cs="Times New Roman"/>
          <w:sz w:val="21"/>
          <w:szCs w:val="21"/>
        </w:rPr>
        <w:t xml:space="preserve">; </w:t>
      </w:r>
      <w:r w:rsidR="00225430" w:rsidRPr="005A33AD">
        <w:rPr>
          <w:rFonts w:ascii="Times New Roman" w:hAnsi="Times New Roman" w:cs="Times New Roman"/>
          <w:sz w:val="21"/>
          <w:szCs w:val="21"/>
          <w:u w:val="single"/>
        </w:rPr>
        <w:t>Sheehan v. Oblates of St. Francis de Sales</w:t>
      </w:r>
      <w:r w:rsidR="00225430" w:rsidRPr="005A33AD">
        <w:rPr>
          <w:rFonts w:ascii="Times New Roman" w:hAnsi="Times New Roman" w:cs="Times New Roman"/>
          <w:sz w:val="21"/>
          <w:szCs w:val="21"/>
        </w:rPr>
        <w:t xml:space="preserve">, 15 A.3d 1247, 1258–60 (Del. 2011); </w:t>
      </w:r>
      <w:proofErr w:type="spellStart"/>
      <w:r w:rsidR="00225430" w:rsidRPr="005A33AD">
        <w:rPr>
          <w:rFonts w:ascii="Times New Roman" w:hAnsi="Times New Roman" w:cs="Times New Roman"/>
          <w:sz w:val="21"/>
          <w:szCs w:val="21"/>
          <w:u w:val="single"/>
        </w:rPr>
        <w:t>Cosgriffe</w:t>
      </w:r>
      <w:proofErr w:type="spellEnd"/>
      <w:r w:rsidR="00225430" w:rsidRPr="005A33AD">
        <w:rPr>
          <w:rFonts w:ascii="Times New Roman" w:hAnsi="Times New Roman" w:cs="Times New Roman"/>
          <w:sz w:val="21"/>
          <w:szCs w:val="21"/>
          <w:u w:val="single"/>
        </w:rPr>
        <w:t xml:space="preserve"> v. </w:t>
      </w:r>
      <w:proofErr w:type="spellStart"/>
      <w:r w:rsidR="00225430" w:rsidRPr="005A33AD">
        <w:rPr>
          <w:rFonts w:ascii="Times New Roman" w:hAnsi="Times New Roman" w:cs="Times New Roman"/>
          <w:sz w:val="21"/>
          <w:szCs w:val="21"/>
          <w:u w:val="single"/>
        </w:rPr>
        <w:t>Cosgriffe</w:t>
      </w:r>
      <w:proofErr w:type="spellEnd"/>
      <w:r w:rsidR="00225430" w:rsidRPr="005A33AD">
        <w:rPr>
          <w:rFonts w:ascii="Times New Roman" w:hAnsi="Times New Roman" w:cs="Times New Roman"/>
          <w:sz w:val="21"/>
          <w:szCs w:val="21"/>
        </w:rPr>
        <w:t>, 864 P.2d 776, 779–80 (Mont. 1993)</w:t>
      </w:r>
      <w:r w:rsidR="00225430" w:rsidRPr="005A33AD">
        <w:rPr>
          <w:rFonts w:ascii="Times New Roman" w:hAnsi="Times New Roman" w:cs="Times New Roman"/>
          <w:sz w:val="21"/>
          <w:szCs w:val="21"/>
        </w:rPr>
        <w:fldChar w:fldCharType="begin"/>
      </w:r>
      <w:r w:rsidR="00225430" w:rsidRPr="005A33AD">
        <w:rPr>
          <w:rFonts w:ascii="Times New Roman" w:hAnsi="Times New Roman" w:cs="Times New Roman"/>
          <w:sz w:val="21"/>
          <w:szCs w:val="21"/>
        </w:rPr>
        <w:instrText xml:space="preserve"> TA \s "Cosgriffe v. Cosgriffe, 864 P.2d 776, 779 (Mont. 1993)" </w:instrText>
      </w:r>
      <w:r w:rsidR="00225430" w:rsidRPr="005A33AD">
        <w:rPr>
          <w:rFonts w:ascii="Times New Roman" w:hAnsi="Times New Roman" w:cs="Times New Roman"/>
          <w:sz w:val="21"/>
          <w:szCs w:val="21"/>
        </w:rPr>
        <w:fldChar w:fldCharType="end"/>
      </w:r>
      <w:r w:rsidR="00225430" w:rsidRPr="005A33AD">
        <w:rPr>
          <w:rFonts w:ascii="Times New Roman" w:hAnsi="Times New Roman" w:cs="Times New Roman"/>
          <w:sz w:val="21"/>
          <w:szCs w:val="21"/>
        </w:rPr>
        <w:t xml:space="preserve">; </w:t>
      </w:r>
      <w:r w:rsidR="00225430" w:rsidRPr="005A33AD">
        <w:rPr>
          <w:rFonts w:ascii="Times New Roman" w:hAnsi="Times New Roman" w:cs="Times New Roman"/>
          <w:sz w:val="21"/>
          <w:szCs w:val="21"/>
          <w:u w:val="single"/>
        </w:rPr>
        <w:t>K.E. v. Hoffman</w:t>
      </w:r>
      <w:r w:rsidR="00225430" w:rsidRPr="005A33AD">
        <w:rPr>
          <w:rFonts w:ascii="Times New Roman" w:hAnsi="Times New Roman" w:cs="Times New Roman"/>
          <w:sz w:val="21"/>
          <w:szCs w:val="21"/>
          <w:u w:val="single"/>
        </w:rPr>
        <w:fldChar w:fldCharType="begin"/>
      </w:r>
      <w:r w:rsidR="00225430" w:rsidRPr="005A33AD">
        <w:rPr>
          <w:rFonts w:ascii="Times New Roman" w:hAnsi="Times New Roman" w:cs="Times New Roman"/>
          <w:sz w:val="21"/>
          <w:szCs w:val="21"/>
        </w:rPr>
        <w:instrText xml:space="preserve"> TA \s "K.E. v. Hoffman, 452 N.W.2d 509, 513-14 (Minn. Ct. App. 1990)" </w:instrText>
      </w:r>
      <w:r w:rsidR="00225430" w:rsidRPr="005A33AD">
        <w:rPr>
          <w:rFonts w:ascii="Times New Roman" w:hAnsi="Times New Roman" w:cs="Times New Roman"/>
          <w:sz w:val="21"/>
          <w:szCs w:val="21"/>
          <w:u w:val="single"/>
        </w:rPr>
        <w:fldChar w:fldCharType="end"/>
      </w:r>
      <w:r w:rsidR="00225430" w:rsidRPr="005A33AD">
        <w:rPr>
          <w:rFonts w:ascii="Times New Roman" w:hAnsi="Times New Roman" w:cs="Times New Roman"/>
          <w:sz w:val="21"/>
          <w:szCs w:val="21"/>
        </w:rPr>
        <w:t xml:space="preserve">, 452 N.W.2d 509, 514 (Minn. Ct. App. 1990). </w:t>
      </w:r>
    </w:p>
    <w:p w14:paraId="3FD493C4" w14:textId="77777777" w:rsidR="00225430" w:rsidRPr="00225430" w:rsidRDefault="00225430" w:rsidP="008A0078">
      <w:pPr>
        <w:pStyle w:val="FootnoteText"/>
        <w:jc w:val="both"/>
        <w:rPr>
          <w:rFonts w:ascii="Times New Roman" w:hAnsi="Times New Roman" w:cs="Times New Roman"/>
          <w:sz w:val="22"/>
          <w:szCs w:val="22"/>
        </w:rPr>
      </w:pPr>
    </w:p>
    <w:p w14:paraId="649B0373" w14:textId="4CB6F121" w:rsidR="008A0078" w:rsidRPr="008A0078" w:rsidRDefault="008A0078" w:rsidP="008A0078">
      <w:pPr>
        <w:pStyle w:val="FootnoteText"/>
        <w:jc w:val="both"/>
        <w:rPr>
          <w:rFonts w:ascii="Times New Roman" w:hAnsi="Times New Roman" w:cs="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22B2" w14:textId="62B438AA" w:rsidR="00546D3B" w:rsidRDefault="00C16793" w:rsidP="00C16793">
    <w:pPr>
      <w:pStyle w:val="Header"/>
    </w:pPr>
    <w:r>
      <w:tab/>
    </w:r>
    <w:r w:rsidR="00DB1424">
      <w:rPr>
        <w:noProof/>
      </w:rPr>
      <w:drawing>
        <wp:inline distT="0" distB="0" distL="0" distR="0" wp14:anchorId="08B2F72D" wp14:editId="54C13A29">
          <wp:extent cx="4761736" cy="983673"/>
          <wp:effectExtent l="0" t="0" r="127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9564" b="39779"/>
                  <a:stretch/>
                </pic:blipFill>
                <pic:spPr bwMode="auto">
                  <a:xfrm>
                    <a:off x="0" y="0"/>
                    <a:ext cx="4762500" cy="983831"/>
                  </a:xfrm>
                  <a:prstGeom prst="rect">
                    <a:avLst/>
                  </a:prstGeom>
                  <a:ln>
                    <a:noFill/>
                  </a:ln>
                  <a:extLst>
                    <a:ext uri="{53640926-AAD7-44D8-BBD7-CCE9431645EC}">
                      <a14:shadowObscured xmlns:a14="http://schemas.microsoft.com/office/drawing/2010/main"/>
                    </a:ext>
                  </a:extLst>
                </pic:spPr>
              </pic:pic>
            </a:graphicData>
          </a:graphic>
        </wp:inline>
      </w:drawing>
    </w:r>
    <w:r>
      <w:tab/>
    </w:r>
  </w:p>
  <w:p w14:paraId="36EEAE72" w14:textId="77777777" w:rsidR="00C16793" w:rsidRDefault="00C16793" w:rsidP="00C16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4563" w14:textId="5B46EA78" w:rsidR="00C4444F" w:rsidRDefault="00C4444F" w:rsidP="00C4444F">
    <w:pPr>
      <w:pStyle w:val="Header"/>
      <w:jc w:val="center"/>
    </w:pPr>
    <w:r>
      <w:rPr>
        <w:noProof/>
      </w:rPr>
      <w:drawing>
        <wp:inline distT="0" distB="0" distL="0" distR="0" wp14:anchorId="785C4D51" wp14:editId="080F2433">
          <wp:extent cx="4761736" cy="983673"/>
          <wp:effectExtent l="0" t="0" r="127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9564" b="39779"/>
                  <a:stretch/>
                </pic:blipFill>
                <pic:spPr bwMode="auto">
                  <a:xfrm>
                    <a:off x="0" y="0"/>
                    <a:ext cx="4762500" cy="983831"/>
                  </a:xfrm>
                  <a:prstGeom prst="rect">
                    <a:avLst/>
                  </a:prstGeom>
                  <a:ln>
                    <a:noFill/>
                  </a:ln>
                  <a:extLst>
                    <a:ext uri="{53640926-AAD7-44D8-BBD7-CCE9431645EC}">
                      <a14:shadowObscured xmlns:a14="http://schemas.microsoft.com/office/drawing/2010/main"/>
                    </a:ext>
                  </a:extLst>
                </pic:spPr>
              </pic:pic>
            </a:graphicData>
          </a:graphic>
        </wp:inline>
      </w:drawing>
    </w:r>
  </w:p>
  <w:p w14:paraId="4A9DD183" w14:textId="77777777" w:rsidR="00DB1424" w:rsidRDefault="00DB1424" w:rsidP="00C444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6062"/>
    <w:multiLevelType w:val="hybridMultilevel"/>
    <w:tmpl w:val="7D745A76"/>
    <w:lvl w:ilvl="0" w:tplc="B8BA5626">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B5BD4"/>
    <w:multiLevelType w:val="hybridMultilevel"/>
    <w:tmpl w:val="41D4CC56"/>
    <w:lvl w:ilvl="0" w:tplc="748821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C38EF"/>
    <w:multiLevelType w:val="hybridMultilevel"/>
    <w:tmpl w:val="B8DA1D7E"/>
    <w:lvl w:ilvl="0" w:tplc="610A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93604">
    <w:abstractNumId w:val="1"/>
  </w:num>
  <w:num w:numId="2" w16cid:durableId="154541525">
    <w:abstractNumId w:val="2"/>
  </w:num>
  <w:num w:numId="3" w16cid:durableId="77891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6C"/>
    <w:rsid w:val="000A310B"/>
    <w:rsid w:val="000D7E06"/>
    <w:rsid w:val="00131EFA"/>
    <w:rsid w:val="00225430"/>
    <w:rsid w:val="002958D1"/>
    <w:rsid w:val="002B2A9A"/>
    <w:rsid w:val="00343129"/>
    <w:rsid w:val="003A230B"/>
    <w:rsid w:val="003F56E2"/>
    <w:rsid w:val="004C57BA"/>
    <w:rsid w:val="004D2C48"/>
    <w:rsid w:val="005106AC"/>
    <w:rsid w:val="00546D3B"/>
    <w:rsid w:val="00552269"/>
    <w:rsid w:val="00575569"/>
    <w:rsid w:val="005A33AD"/>
    <w:rsid w:val="005F43C8"/>
    <w:rsid w:val="00603349"/>
    <w:rsid w:val="00627B73"/>
    <w:rsid w:val="006F685F"/>
    <w:rsid w:val="007357DF"/>
    <w:rsid w:val="008208A6"/>
    <w:rsid w:val="0085566C"/>
    <w:rsid w:val="008A0078"/>
    <w:rsid w:val="00926782"/>
    <w:rsid w:val="00932BC9"/>
    <w:rsid w:val="00946003"/>
    <w:rsid w:val="00A04F1E"/>
    <w:rsid w:val="00A071C3"/>
    <w:rsid w:val="00A367C8"/>
    <w:rsid w:val="00A63A4C"/>
    <w:rsid w:val="00A969F1"/>
    <w:rsid w:val="00AB45F9"/>
    <w:rsid w:val="00AC2115"/>
    <w:rsid w:val="00B87C65"/>
    <w:rsid w:val="00C16793"/>
    <w:rsid w:val="00C37284"/>
    <w:rsid w:val="00C4444F"/>
    <w:rsid w:val="00DB1424"/>
    <w:rsid w:val="00E239A3"/>
    <w:rsid w:val="00E677F6"/>
    <w:rsid w:val="00E96DCF"/>
    <w:rsid w:val="00EF67FF"/>
    <w:rsid w:val="00F5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08D50"/>
  <w15:chartTrackingRefBased/>
  <w15:docId w15:val="{D71BF8D8-EC36-DB43-BEE7-F803E48C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D3B"/>
    <w:pPr>
      <w:tabs>
        <w:tab w:val="center" w:pos="4680"/>
        <w:tab w:val="right" w:pos="9360"/>
      </w:tabs>
    </w:pPr>
  </w:style>
  <w:style w:type="character" w:customStyle="1" w:styleId="HeaderChar">
    <w:name w:val="Header Char"/>
    <w:basedOn w:val="DefaultParagraphFont"/>
    <w:link w:val="Header"/>
    <w:uiPriority w:val="99"/>
    <w:rsid w:val="00546D3B"/>
  </w:style>
  <w:style w:type="paragraph" w:styleId="Footer">
    <w:name w:val="footer"/>
    <w:basedOn w:val="Normal"/>
    <w:link w:val="FooterChar"/>
    <w:uiPriority w:val="99"/>
    <w:unhideWhenUsed/>
    <w:rsid w:val="00546D3B"/>
    <w:pPr>
      <w:tabs>
        <w:tab w:val="center" w:pos="4680"/>
        <w:tab w:val="right" w:pos="9360"/>
      </w:tabs>
    </w:pPr>
  </w:style>
  <w:style w:type="character" w:customStyle="1" w:styleId="FooterChar">
    <w:name w:val="Footer Char"/>
    <w:basedOn w:val="DefaultParagraphFont"/>
    <w:link w:val="Footer"/>
    <w:uiPriority w:val="99"/>
    <w:rsid w:val="00546D3B"/>
  </w:style>
  <w:style w:type="paragraph" w:styleId="ListParagraph">
    <w:name w:val="List Paragraph"/>
    <w:basedOn w:val="Normal"/>
    <w:uiPriority w:val="1"/>
    <w:qFormat/>
    <w:rsid w:val="00546D3B"/>
    <w:pPr>
      <w:ind w:left="720"/>
      <w:contextualSpacing/>
    </w:pPr>
  </w:style>
  <w:style w:type="character" w:styleId="FootnoteReference">
    <w:name w:val="footnote reference"/>
    <w:basedOn w:val="DefaultParagraphFont"/>
    <w:uiPriority w:val="99"/>
    <w:unhideWhenUsed/>
    <w:rsid w:val="00546D3B"/>
    <w:rPr>
      <w:vertAlign w:val="superscript"/>
    </w:rPr>
  </w:style>
  <w:style w:type="paragraph" w:styleId="FootnoteText">
    <w:name w:val="footnote text"/>
    <w:basedOn w:val="Normal"/>
    <w:link w:val="FootnoteTextChar"/>
    <w:uiPriority w:val="99"/>
    <w:unhideWhenUsed/>
    <w:rsid w:val="00546D3B"/>
    <w:rPr>
      <w:sz w:val="20"/>
      <w:szCs w:val="20"/>
    </w:rPr>
  </w:style>
  <w:style w:type="character" w:customStyle="1" w:styleId="FootnoteTextChar">
    <w:name w:val="Footnote Text Char"/>
    <w:basedOn w:val="DefaultParagraphFont"/>
    <w:link w:val="FootnoteText"/>
    <w:uiPriority w:val="99"/>
    <w:rsid w:val="00546D3B"/>
    <w:rPr>
      <w:sz w:val="20"/>
      <w:szCs w:val="20"/>
    </w:rPr>
  </w:style>
  <w:style w:type="paragraph" w:styleId="EndnoteText">
    <w:name w:val="endnote text"/>
    <w:basedOn w:val="Normal"/>
    <w:link w:val="EndnoteTextChar"/>
    <w:uiPriority w:val="99"/>
    <w:unhideWhenUsed/>
    <w:rsid w:val="008A0078"/>
    <w:rPr>
      <w:sz w:val="20"/>
      <w:szCs w:val="20"/>
    </w:rPr>
  </w:style>
  <w:style w:type="character" w:customStyle="1" w:styleId="EndnoteTextChar">
    <w:name w:val="Endnote Text Char"/>
    <w:basedOn w:val="DefaultParagraphFont"/>
    <w:link w:val="EndnoteText"/>
    <w:uiPriority w:val="99"/>
    <w:rsid w:val="008A0078"/>
    <w:rPr>
      <w:sz w:val="20"/>
      <w:szCs w:val="20"/>
    </w:rPr>
  </w:style>
  <w:style w:type="character" w:styleId="Hyperlink">
    <w:name w:val="Hyperlink"/>
    <w:basedOn w:val="DefaultParagraphFont"/>
    <w:uiPriority w:val="99"/>
    <w:unhideWhenUsed/>
    <w:rsid w:val="00343129"/>
    <w:rPr>
      <w:color w:val="0563C1" w:themeColor="hyperlink"/>
      <w:u w:val="single"/>
    </w:rPr>
  </w:style>
  <w:style w:type="character" w:styleId="UnresolvedMention">
    <w:name w:val="Unresolved Mention"/>
    <w:basedOn w:val="DefaultParagraphFont"/>
    <w:uiPriority w:val="99"/>
    <w:semiHidden/>
    <w:unhideWhenUsed/>
    <w:rsid w:val="00343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childusa.org"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childusa.org"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cdc.gov/violenceprevention/pdf/preventingACES.pdf" TargetMode="External"/><Relationship Id="rId1" Type="http://schemas.openxmlformats.org/officeDocument/2006/relationships/hyperlink" Target="https://pubmed.ncbi.nlm.nih.gov/126616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51E8-F4BF-6849-8CBF-53EEDD6A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3246</Words>
  <Characters>18503</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Nixon</dc:creator>
  <cp:keywords/>
  <dc:description/>
  <cp:lastModifiedBy>Carina Nixon</cp:lastModifiedBy>
  <cp:revision>42</cp:revision>
  <dcterms:created xsi:type="dcterms:W3CDTF">2022-10-21T13:41:00Z</dcterms:created>
  <dcterms:modified xsi:type="dcterms:W3CDTF">2022-10-27T13:30:00Z</dcterms:modified>
</cp:coreProperties>
</file>